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CD30EE" w14:textId="77777777" w:rsidR="00AD71FF" w:rsidRPr="00CE4F49" w:rsidRDefault="00AD71FF" w:rsidP="005C4C54">
      <w:pPr>
        <w:spacing w:before="120" w:after="120" w:line="240" w:lineRule="auto"/>
        <w:jc w:val="both"/>
        <w:rPr>
          <w:rFonts w:ascii="Arial Narrow" w:eastAsia="Arial Narrow" w:hAnsi="Arial Narrow" w:cs="Arial Narrow"/>
          <w:b/>
          <w:sz w:val="24"/>
          <w:szCs w:val="24"/>
        </w:rPr>
      </w:pPr>
    </w:p>
    <w:p w14:paraId="2E72D0CE" w14:textId="77777777" w:rsidR="007801DA" w:rsidRPr="00CE4F49" w:rsidRDefault="007801DA" w:rsidP="005C4C54">
      <w:pPr>
        <w:spacing w:before="120" w:after="120" w:line="240" w:lineRule="auto"/>
        <w:jc w:val="both"/>
        <w:rPr>
          <w:rFonts w:ascii="Arial Narrow" w:eastAsia="Arial Narrow" w:hAnsi="Arial Narrow" w:cs="Arial Narrow"/>
          <w:b/>
          <w:sz w:val="24"/>
          <w:szCs w:val="24"/>
        </w:rPr>
      </w:pPr>
    </w:p>
    <w:p w14:paraId="627B4D1D" w14:textId="77777777" w:rsidR="007801DA" w:rsidRPr="00CE4F49" w:rsidRDefault="007801DA" w:rsidP="005C4C54">
      <w:pPr>
        <w:spacing w:before="120" w:after="120" w:line="240" w:lineRule="auto"/>
        <w:jc w:val="both"/>
        <w:rPr>
          <w:rFonts w:ascii="Arial Narrow" w:eastAsia="Arial Narrow" w:hAnsi="Arial Narrow" w:cs="Arial Narrow"/>
          <w:b/>
          <w:sz w:val="24"/>
          <w:szCs w:val="24"/>
        </w:rPr>
      </w:pPr>
    </w:p>
    <w:p w14:paraId="4E1DD4A3" w14:textId="77777777" w:rsidR="007801DA" w:rsidRPr="00CE4F49" w:rsidRDefault="007801DA" w:rsidP="005C4C54">
      <w:pPr>
        <w:spacing w:before="120" w:after="120" w:line="240" w:lineRule="auto"/>
        <w:jc w:val="both"/>
        <w:rPr>
          <w:rFonts w:ascii="Arial Narrow" w:eastAsia="Arial Narrow" w:hAnsi="Arial Narrow" w:cs="Arial Narrow"/>
          <w:b/>
          <w:sz w:val="24"/>
          <w:szCs w:val="24"/>
        </w:rPr>
      </w:pPr>
    </w:p>
    <w:p w14:paraId="08E1F4F1" w14:textId="77777777" w:rsidR="007801DA" w:rsidRPr="00CE4F49" w:rsidRDefault="007801DA" w:rsidP="005C4C54">
      <w:pPr>
        <w:spacing w:before="120" w:after="120" w:line="240" w:lineRule="auto"/>
        <w:jc w:val="both"/>
        <w:rPr>
          <w:rFonts w:ascii="Arial Narrow" w:eastAsia="Arial Narrow" w:hAnsi="Arial Narrow" w:cs="Arial Narrow"/>
          <w:b/>
          <w:sz w:val="24"/>
          <w:szCs w:val="24"/>
        </w:rPr>
      </w:pPr>
    </w:p>
    <w:p w14:paraId="0F991386" w14:textId="77777777" w:rsidR="007801DA" w:rsidRPr="00CE4F49" w:rsidRDefault="007801DA" w:rsidP="005C4C54">
      <w:pPr>
        <w:spacing w:before="120" w:after="120" w:line="240" w:lineRule="auto"/>
        <w:jc w:val="both"/>
        <w:rPr>
          <w:rFonts w:ascii="Arial Narrow" w:eastAsia="Arial Narrow" w:hAnsi="Arial Narrow" w:cs="Arial Narrow"/>
          <w:b/>
          <w:sz w:val="24"/>
          <w:szCs w:val="24"/>
        </w:rPr>
      </w:pPr>
    </w:p>
    <w:p w14:paraId="420ACCE7" w14:textId="77777777" w:rsidR="007801DA" w:rsidRPr="00CE4F49" w:rsidRDefault="007801DA" w:rsidP="005C4C54">
      <w:pPr>
        <w:spacing w:before="120" w:after="120" w:line="240" w:lineRule="auto"/>
        <w:jc w:val="both"/>
        <w:rPr>
          <w:rFonts w:ascii="Arial Narrow" w:eastAsia="Arial Narrow" w:hAnsi="Arial Narrow" w:cs="Arial Narrow"/>
          <w:b/>
          <w:sz w:val="24"/>
          <w:szCs w:val="24"/>
        </w:rPr>
      </w:pPr>
    </w:p>
    <w:p w14:paraId="0E6D480C" w14:textId="77777777" w:rsidR="007801DA" w:rsidRPr="00CE4F49" w:rsidRDefault="007801DA" w:rsidP="005C4C54">
      <w:pPr>
        <w:spacing w:before="120" w:after="120" w:line="240" w:lineRule="auto"/>
        <w:jc w:val="both"/>
        <w:rPr>
          <w:rFonts w:ascii="Arial Narrow" w:eastAsia="Arial Narrow" w:hAnsi="Arial Narrow" w:cs="Arial Narrow"/>
          <w:b/>
          <w:sz w:val="24"/>
          <w:szCs w:val="24"/>
        </w:rPr>
      </w:pPr>
    </w:p>
    <w:p w14:paraId="529C3341" w14:textId="77777777" w:rsidR="007801DA" w:rsidRPr="00CE4F49" w:rsidRDefault="007801DA" w:rsidP="005C4C54">
      <w:pPr>
        <w:spacing w:before="120" w:after="120" w:line="240" w:lineRule="auto"/>
        <w:jc w:val="both"/>
        <w:rPr>
          <w:rFonts w:ascii="Arial Narrow" w:eastAsia="Arial Narrow" w:hAnsi="Arial Narrow" w:cs="Arial Narrow"/>
          <w:b/>
          <w:sz w:val="24"/>
          <w:szCs w:val="24"/>
        </w:rPr>
      </w:pPr>
    </w:p>
    <w:p w14:paraId="67DB0B3A" w14:textId="77777777" w:rsidR="00AD71FF" w:rsidRPr="00CE4F49" w:rsidRDefault="00AD71FF" w:rsidP="005C4C54">
      <w:pPr>
        <w:spacing w:before="120" w:after="120" w:line="240" w:lineRule="auto"/>
        <w:jc w:val="both"/>
        <w:rPr>
          <w:rFonts w:ascii="Arial Narrow" w:eastAsia="Arial Narrow" w:hAnsi="Arial Narrow" w:cs="Arial Narrow"/>
          <w:b/>
          <w:sz w:val="24"/>
          <w:szCs w:val="24"/>
        </w:rPr>
      </w:pPr>
    </w:p>
    <w:p w14:paraId="594A9825" w14:textId="6BAA508B" w:rsidR="00AD71FF" w:rsidRPr="00CE4F49" w:rsidRDefault="00000000" w:rsidP="005C4C54">
      <w:pPr>
        <w:spacing w:after="0" w:line="240" w:lineRule="auto"/>
        <w:jc w:val="both"/>
        <w:rPr>
          <w:rFonts w:ascii="Arial Narrow" w:eastAsia="Arial Narrow" w:hAnsi="Arial Narrow" w:cs="Arial Narrow"/>
          <w:bCs/>
          <w:sz w:val="52"/>
          <w:szCs w:val="52"/>
        </w:rPr>
      </w:pPr>
      <w:r w:rsidRPr="00CE4F49">
        <w:rPr>
          <w:rFonts w:ascii="Arial Narrow" w:eastAsia="Arial Narrow" w:hAnsi="Arial Narrow" w:cs="Arial Narrow"/>
          <w:bCs/>
          <w:sz w:val="52"/>
          <w:szCs w:val="52"/>
        </w:rPr>
        <w:t>TOROSGAZ KÜTAHYA DOĞAL</w:t>
      </w:r>
      <w:r w:rsidR="00E40E97" w:rsidRPr="00CE4F49">
        <w:rPr>
          <w:rFonts w:ascii="Arial Narrow" w:eastAsia="Arial Narrow" w:hAnsi="Arial Narrow" w:cs="Arial Narrow"/>
          <w:bCs/>
          <w:sz w:val="52"/>
          <w:szCs w:val="52"/>
        </w:rPr>
        <w:t xml:space="preserve"> </w:t>
      </w:r>
      <w:r w:rsidRPr="00CE4F49">
        <w:rPr>
          <w:rFonts w:ascii="Arial Narrow" w:eastAsia="Arial Narrow" w:hAnsi="Arial Narrow" w:cs="Arial Narrow"/>
          <w:bCs/>
          <w:sz w:val="52"/>
          <w:szCs w:val="52"/>
        </w:rPr>
        <w:t>GAZ DAĞITIM A.Ş.</w:t>
      </w:r>
    </w:p>
    <w:p w14:paraId="1DBBA8BF" w14:textId="77777777" w:rsidR="00AD71FF" w:rsidRPr="00CE4F49" w:rsidRDefault="00AD71FF" w:rsidP="005C4C54">
      <w:pPr>
        <w:spacing w:after="0" w:line="240" w:lineRule="auto"/>
        <w:jc w:val="both"/>
        <w:rPr>
          <w:rFonts w:ascii="Arial Narrow" w:eastAsia="Arial Narrow" w:hAnsi="Arial Narrow" w:cs="Arial Narrow"/>
          <w:b/>
          <w:sz w:val="52"/>
          <w:szCs w:val="52"/>
        </w:rPr>
      </w:pPr>
    </w:p>
    <w:p w14:paraId="5A0E7BAD" w14:textId="76E10A97" w:rsidR="00AD71FF" w:rsidRPr="00CE4F49" w:rsidRDefault="00000000" w:rsidP="007801DA">
      <w:pPr>
        <w:tabs>
          <w:tab w:val="left" w:pos="1200"/>
          <w:tab w:val="center" w:pos="5103"/>
        </w:tabs>
        <w:spacing w:after="0" w:line="240" w:lineRule="auto"/>
        <w:jc w:val="both"/>
        <w:rPr>
          <w:rFonts w:ascii="Arial Narrow" w:eastAsia="Arial Narrow" w:hAnsi="Arial Narrow" w:cs="Arial Narrow"/>
          <w:b/>
          <w:sz w:val="52"/>
          <w:szCs w:val="52"/>
        </w:rPr>
      </w:pPr>
      <w:r w:rsidRPr="00CE4F49">
        <w:rPr>
          <w:rFonts w:ascii="Arial Narrow" w:eastAsia="Arial Narrow" w:hAnsi="Arial Narrow" w:cs="Arial Narrow"/>
          <w:b/>
          <w:sz w:val="52"/>
          <w:szCs w:val="52"/>
        </w:rPr>
        <w:tab/>
      </w:r>
      <w:r w:rsidRPr="00CE4F49">
        <w:rPr>
          <w:rFonts w:ascii="Arial Narrow" w:eastAsia="Arial Narrow" w:hAnsi="Arial Narrow" w:cs="Arial Narrow"/>
          <w:b/>
          <w:sz w:val="52"/>
          <w:szCs w:val="52"/>
        </w:rPr>
        <w:tab/>
        <w:t xml:space="preserve"> TEKNİK</w:t>
      </w:r>
      <w:r w:rsidR="007801DA" w:rsidRPr="00CE4F49">
        <w:rPr>
          <w:rFonts w:ascii="Arial Narrow" w:eastAsia="Arial Narrow" w:hAnsi="Arial Narrow" w:cs="Arial Narrow"/>
          <w:b/>
          <w:sz w:val="52"/>
          <w:szCs w:val="52"/>
        </w:rPr>
        <w:t xml:space="preserve"> </w:t>
      </w:r>
      <w:r w:rsidRPr="00CE4F49">
        <w:rPr>
          <w:rFonts w:ascii="Arial Narrow" w:eastAsia="Arial Narrow" w:hAnsi="Arial Narrow" w:cs="Arial Narrow"/>
          <w:b/>
          <w:sz w:val="52"/>
          <w:szCs w:val="52"/>
        </w:rPr>
        <w:t>ŞARTNAMESİ</w:t>
      </w:r>
    </w:p>
    <w:p w14:paraId="78AB7D07" w14:textId="77777777" w:rsidR="00AD71FF" w:rsidRPr="00CE4F49" w:rsidRDefault="00AD71FF" w:rsidP="005C4C54">
      <w:pPr>
        <w:spacing w:after="0" w:line="240" w:lineRule="auto"/>
        <w:jc w:val="both"/>
        <w:rPr>
          <w:rFonts w:ascii="Arial Narrow" w:eastAsia="Arial Narrow" w:hAnsi="Arial Narrow" w:cs="Arial Narrow"/>
          <w:b/>
          <w:sz w:val="52"/>
          <w:szCs w:val="52"/>
        </w:rPr>
      </w:pPr>
    </w:p>
    <w:p w14:paraId="65E865EF" w14:textId="77777777" w:rsidR="00AD71FF" w:rsidRPr="00CE4F49" w:rsidRDefault="00AD71FF" w:rsidP="005C4C54">
      <w:pPr>
        <w:spacing w:after="0" w:line="240" w:lineRule="auto"/>
        <w:jc w:val="both"/>
        <w:rPr>
          <w:rFonts w:ascii="Arial Narrow" w:eastAsia="Arial Narrow" w:hAnsi="Arial Narrow" w:cs="Arial Narrow"/>
          <w:b/>
          <w:sz w:val="52"/>
          <w:szCs w:val="52"/>
        </w:rPr>
      </w:pPr>
    </w:p>
    <w:p w14:paraId="1F9B6D59" w14:textId="77777777" w:rsidR="00AD71FF" w:rsidRPr="00CE4F49" w:rsidRDefault="00AD71FF" w:rsidP="005C4C54">
      <w:pPr>
        <w:spacing w:after="0" w:line="240" w:lineRule="auto"/>
        <w:jc w:val="both"/>
        <w:rPr>
          <w:rFonts w:ascii="Arial Narrow" w:eastAsia="Arial Narrow" w:hAnsi="Arial Narrow" w:cs="Arial Narrow"/>
          <w:b/>
          <w:sz w:val="52"/>
          <w:szCs w:val="52"/>
        </w:rPr>
      </w:pPr>
    </w:p>
    <w:p w14:paraId="28BEBBE9" w14:textId="77777777" w:rsidR="00AD71FF" w:rsidRPr="00CE4F49" w:rsidRDefault="00AD71FF" w:rsidP="005C4C54">
      <w:pPr>
        <w:spacing w:after="0" w:line="240" w:lineRule="auto"/>
        <w:jc w:val="both"/>
        <w:rPr>
          <w:rFonts w:ascii="Arial Narrow" w:eastAsia="Arial Narrow" w:hAnsi="Arial Narrow" w:cs="Arial Narrow"/>
          <w:b/>
          <w:sz w:val="36"/>
          <w:szCs w:val="36"/>
        </w:rPr>
      </w:pPr>
    </w:p>
    <w:p w14:paraId="72A999EA" w14:textId="77777777" w:rsidR="00290830" w:rsidRPr="00CE4F49" w:rsidRDefault="00290830" w:rsidP="005C4C54">
      <w:pPr>
        <w:spacing w:after="0" w:line="240" w:lineRule="auto"/>
        <w:jc w:val="both"/>
        <w:rPr>
          <w:rFonts w:ascii="Arial Narrow" w:eastAsia="Arial Narrow" w:hAnsi="Arial Narrow" w:cs="Arial Narrow"/>
          <w:b/>
          <w:sz w:val="36"/>
          <w:szCs w:val="36"/>
        </w:rPr>
      </w:pPr>
    </w:p>
    <w:p w14:paraId="02AAD1E2" w14:textId="77777777" w:rsidR="00290830" w:rsidRPr="00CE4F49" w:rsidRDefault="00290830" w:rsidP="005C4C54">
      <w:pPr>
        <w:spacing w:after="0" w:line="240" w:lineRule="auto"/>
        <w:jc w:val="both"/>
        <w:rPr>
          <w:rFonts w:ascii="Arial Narrow" w:eastAsia="Arial Narrow" w:hAnsi="Arial Narrow" w:cs="Arial Narrow"/>
          <w:b/>
          <w:sz w:val="36"/>
          <w:szCs w:val="36"/>
        </w:rPr>
      </w:pPr>
    </w:p>
    <w:p w14:paraId="0677D708" w14:textId="77777777" w:rsidR="00290830" w:rsidRPr="00CE4F49" w:rsidRDefault="00290830" w:rsidP="007801DA">
      <w:pPr>
        <w:spacing w:after="0" w:line="240" w:lineRule="auto"/>
        <w:jc w:val="center"/>
        <w:rPr>
          <w:rFonts w:ascii="Arial Narrow" w:eastAsia="Arial Narrow" w:hAnsi="Arial Narrow" w:cs="Arial Narrow"/>
          <w:b/>
          <w:sz w:val="36"/>
          <w:szCs w:val="36"/>
        </w:rPr>
      </w:pPr>
    </w:p>
    <w:p w14:paraId="77441114" w14:textId="77777777" w:rsidR="00290830" w:rsidRPr="00CE4F49" w:rsidRDefault="00290830" w:rsidP="005C4C54">
      <w:pPr>
        <w:spacing w:after="0" w:line="240" w:lineRule="auto"/>
        <w:jc w:val="both"/>
        <w:rPr>
          <w:rFonts w:ascii="Arial Narrow" w:eastAsia="Arial Narrow" w:hAnsi="Arial Narrow" w:cs="Arial Narrow"/>
          <w:b/>
          <w:sz w:val="36"/>
          <w:szCs w:val="36"/>
        </w:rPr>
      </w:pPr>
    </w:p>
    <w:p w14:paraId="63F4C745" w14:textId="77777777" w:rsidR="00290830" w:rsidRPr="00CE4F49" w:rsidRDefault="00290830" w:rsidP="007801DA">
      <w:pPr>
        <w:spacing w:after="0" w:line="240" w:lineRule="auto"/>
        <w:jc w:val="center"/>
        <w:rPr>
          <w:rFonts w:ascii="Arial Narrow" w:eastAsia="Arial Narrow" w:hAnsi="Arial Narrow" w:cs="Arial Narrow"/>
          <w:b/>
          <w:sz w:val="36"/>
          <w:szCs w:val="36"/>
        </w:rPr>
      </w:pPr>
    </w:p>
    <w:p w14:paraId="116F4715" w14:textId="77777777" w:rsidR="00290830" w:rsidRPr="00CE4F49" w:rsidRDefault="00290830" w:rsidP="005C4C54">
      <w:pPr>
        <w:spacing w:after="0" w:line="240" w:lineRule="auto"/>
        <w:jc w:val="both"/>
        <w:rPr>
          <w:rFonts w:ascii="Arial Narrow" w:eastAsia="Arial Narrow" w:hAnsi="Arial Narrow" w:cs="Arial Narrow"/>
          <w:b/>
          <w:sz w:val="36"/>
          <w:szCs w:val="36"/>
        </w:rPr>
      </w:pPr>
    </w:p>
    <w:p w14:paraId="1BD245F9" w14:textId="77777777" w:rsidR="00290830" w:rsidRPr="00CE4F49" w:rsidRDefault="00290830" w:rsidP="005C4C54">
      <w:pPr>
        <w:spacing w:after="0" w:line="240" w:lineRule="auto"/>
        <w:jc w:val="both"/>
        <w:rPr>
          <w:rFonts w:ascii="Arial Narrow" w:eastAsia="Arial Narrow" w:hAnsi="Arial Narrow" w:cs="Arial Narrow"/>
          <w:b/>
          <w:sz w:val="36"/>
          <w:szCs w:val="36"/>
        </w:rPr>
      </w:pPr>
    </w:p>
    <w:p w14:paraId="7B4F4A0B" w14:textId="77777777" w:rsidR="00290830" w:rsidRPr="00CE4F49" w:rsidRDefault="00290830" w:rsidP="005C4C54">
      <w:pPr>
        <w:spacing w:after="0" w:line="240" w:lineRule="auto"/>
        <w:jc w:val="both"/>
        <w:rPr>
          <w:rFonts w:ascii="Arial Narrow" w:eastAsia="Arial Narrow" w:hAnsi="Arial Narrow" w:cs="Arial Narrow"/>
          <w:b/>
          <w:sz w:val="36"/>
          <w:szCs w:val="36"/>
        </w:rPr>
      </w:pPr>
    </w:p>
    <w:p w14:paraId="293F08B2" w14:textId="77777777" w:rsidR="00290830" w:rsidRPr="00CE4F49" w:rsidRDefault="00290830" w:rsidP="005C4C54">
      <w:pPr>
        <w:spacing w:after="0" w:line="240" w:lineRule="auto"/>
        <w:jc w:val="both"/>
        <w:rPr>
          <w:rFonts w:ascii="Arial Narrow" w:eastAsia="Arial Narrow" w:hAnsi="Arial Narrow" w:cs="Arial Narrow"/>
          <w:b/>
          <w:sz w:val="36"/>
          <w:szCs w:val="36"/>
        </w:rPr>
      </w:pPr>
    </w:p>
    <w:p w14:paraId="365863FB" w14:textId="77777777" w:rsidR="00290830" w:rsidRPr="00CE4F49" w:rsidRDefault="00290830" w:rsidP="005C4C54">
      <w:pPr>
        <w:spacing w:after="0" w:line="240" w:lineRule="auto"/>
        <w:jc w:val="both"/>
        <w:rPr>
          <w:rFonts w:ascii="Arial Narrow" w:eastAsia="Arial Narrow" w:hAnsi="Arial Narrow" w:cs="Arial Narrow"/>
          <w:b/>
          <w:sz w:val="36"/>
          <w:szCs w:val="36"/>
        </w:rPr>
      </w:pPr>
    </w:p>
    <w:p w14:paraId="421F7E26" w14:textId="77777777" w:rsidR="00290830" w:rsidRPr="00CE4F49" w:rsidRDefault="00290830" w:rsidP="005C4C54">
      <w:pPr>
        <w:spacing w:after="0" w:line="240" w:lineRule="auto"/>
        <w:jc w:val="both"/>
        <w:rPr>
          <w:rFonts w:ascii="Arial Narrow" w:eastAsia="Arial Narrow" w:hAnsi="Arial Narrow" w:cs="Arial Narrow"/>
          <w:b/>
          <w:sz w:val="36"/>
          <w:szCs w:val="36"/>
        </w:rPr>
      </w:pPr>
    </w:p>
    <w:p w14:paraId="5B86982B" w14:textId="77777777" w:rsidR="00290830" w:rsidRPr="00CE4F49" w:rsidRDefault="00290830" w:rsidP="005C4C54">
      <w:pPr>
        <w:spacing w:after="0" w:line="240" w:lineRule="auto"/>
        <w:jc w:val="both"/>
        <w:rPr>
          <w:rFonts w:ascii="Arial Narrow" w:eastAsia="Arial Narrow" w:hAnsi="Arial Narrow" w:cs="Arial Narrow"/>
          <w:b/>
          <w:sz w:val="36"/>
          <w:szCs w:val="36"/>
        </w:rPr>
      </w:pPr>
    </w:p>
    <w:p w14:paraId="724D4A58" w14:textId="77777777" w:rsidR="00290830" w:rsidRPr="00CE4F49" w:rsidRDefault="00290830" w:rsidP="005C4C54">
      <w:pPr>
        <w:spacing w:after="0" w:line="240" w:lineRule="auto"/>
        <w:jc w:val="both"/>
        <w:rPr>
          <w:rFonts w:ascii="Arial Narrow" w:eastAsia="Arial Narrow" w:hAnsi="Arial Narrow" w:cs="Arial Narrow"/>
          <w:b/>
          <w:sz w:val="36"/>
          <w:szCs w:val="36"/>
        </w:rPr>
      </w:pPr>
    </w:p>
    <w:p w14:paraId="5516D7A1" w14:textId="77777777" w:rsidR="00CE4F49" w:rsidRPr="00CE4F49" w:rsidRDefault="00CE4F49" w:rsidP="005C4C54">
      <w:pPr>
        <w:spacing w:after="0" w:line="240" w:lineRule="auto"/>
        <w:jc w:val="both"/>
        <w:rPr>
          <w:rFonts w:ascii="Arial Narrow" w:eastAsia="Arial Narrow" w:hAnsi="Arial Narrow" w:cs="Arial Narrow"/>
          <w:b/>
          <w:sz w:val="36"/>
          <w:szCs w:val="36"/>
        </w:rPr>
      </w:pPr>
    </w:p>
    <w:p w14:paraId="383BA58C" w14:textId="72161B01" w:rsidR="00AD71FF" w:rsidRPr="00CE4F49" w:rsidRDefault="00000000" w:rsidP="005C4C54">
      <w:pPr>
        <w:spacing w:after="0" w:line="240" w:lineRule="auto"/>
        <w:jc w:val="both"/>
        <w:rPr>
          <w:rFonts w:ascii="Arial Narrow" w:eastAsia="Arial Narrow" w:hAnsi="Arial Narrow" w:cs="Arial Narrow"/>
          <w:b/>
          <w:sz w:val="36"/>
          <w:szCs w:val="36"/>
        </w:rPr>
      </w:pPr>
      <w:r w:rsidRPr="00CE4F49">
        <w:rPr>
          <w:rFonts w:ascii="Arial Narrow" w:eastAsia="Arial Narrow" w:hAnsi="Arial Narrow" w:cs="Arial Narrow"/>
          <w:b/>
          <w:sz w:val="36"/>
          <w:szCs w:val="36"/>
        </w:rPr>
        <w:t xml:space="preserve">İÇİNDEKİLER </w:t>
      </w:r>
    </w:p>
    <w:p w14:paraId="634AC5C6" w14:textId="77777777" w:rsidR="00AD71FF" w:rsidRPr="00CE4F49" w:rsidRDefault="00000000" w:rsidP="005C4C54">
      <w:pPr>
        <w:spacing w:after="0" w:line="240" w:lineRule="auto"/>
        <w:jc w:val="both"/>
        <w:rPr>
          <w:rFonts w:ascii="Arial Narrow" w:eastAsia="Arial Narrow" w:hAnsi="Arial Narrow" w:cs="Arial Narrow"/>
          <w:b/>
          <w:sz w:val="36"/>
          <w:szCs w:val="36"/>
        </w:rPr>
      </w:pPr>
      <w:r w:rsidRPr="00CE4F49">
        <w:rPr>
          <w:rFonts w:ascii="Arial Narrow" w:eastAsia="Arial Narrow" w:hAnsi="Arial Narrow" w:cs="Arial Narrow"/>
          <w:b/>
          <w:sz w:val="36"/>
          <w:szCs w:val="36"/>
        </w:rPr>
        <w:t xml:space="preserve"> </w:t>
      </w:r>
    </w:p>
    <w:p w14:paraId="46921592" w14:textId="77777777" w:rsidR="00AD71FF" w:rsidRPr="00CE4F49" w:rsidRDefault="00000000" w:rsidP="005C4C54">
      <w:pPr>
        <w:spacing w:after="0" w:line="240" w:lineRule="auto"/>
        <w:jc w:val="both"/>
        <w:rPr>
          <w:rFonts w:ascii="Arial Narrow" w:eastAsia="Arial Narrow" w:hAnsi="Arial Narrow" w:cs="Arial Narrow"/>
          <w:b/>
          <w:sz w:val="36"/>
          <w:szCs w:val="36"/>
        </w:rPr>
      </w:pPr>
      <w:r w:rsidRPr="00CE4F49">
        <w:rPr>
          <w:rFonts w:ascii="Arial Narrow" w:eastAsia="Arial Narrow" w:hAnsi="Arial Narrow" w:cs="Arial Narrow"/>
          <w:b/>
          <w:sz w:val="36"/>
          <w:szCs w:val="36"/>
        </w:rPr>
        <w:t xml:space="preserve"> </w:t>
      </w:r>
    </w:p>
    <w:p w14:paraId="6D52574E"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 xml:space="preserve">KONU </w:t>
      </w:r>
    </w:p>
    <w:p w14:paraId="0AEC404D"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KAPSAM</w:t>
      </w:r>
    </w:p>
    <w:p w14:paraId="246B9248"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DAYANAK</w:t>
      </w:r>
    </w:p>
    <w:p w14:paraId="4DD7927F"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İLGİLİ STANDARTLAR VE MEVZUAT</w:t>
      </w:r>
    </w:p>
    <w:p w14:paraId="621BF0C5"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TANIMLAR</w:t>
      </w:r>
    </w:p>
    <w:p w14:paraId="64F09F37"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EMNİYET MESAFELERİ</w:t>
      </w:r>
    </w:p>
    <w:p w14:paraId="7E18DF29"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YÜKLENİCİ’NİN SORUMLULUKLARI</w:t>
      </w:r>
    </w:p>
    <w:p w14:paraId="1B363476"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 xml:space="preserve">DAĞITIM ŞİRKETİNİN </w:t>
      </w:r>
      <w:r w:rsidRPr="00CE4F49">
        <w:rPr>
          <w:rFonts w:ascii="Arial Narrow" w:eastAsia="Arial Narrow" w:hAnsi="Arial Narrow" w:cs="Arial Narrow"/>
          <w:b/>
          <w:sz w:val="28"/>
          <w:szCs w:val="28"/>
        </w:rPr>
        <w:t>YÜKÜMLÜLÜKLERİ</w:t>
      </w:r>
    </w:p>
    <w:p w14:paraId="0987636B"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TESİS’İN ÖZELLİKLERİ</w:t>
      </w:r>
    </w:p>
    <w:p w14:paraId="29FDBD77"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YÜKLENİCİ FİRMANIN SAHİP OLMASI GEREKEN BELGELER</w:t>
      </w:r>
    </w:p>
    <w:p w14:paraId="065A3D8C" w14:textId="69526D5D"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CNG TREYLER VE TIRLARINDA</w:t>
      </w:r>
      <w:r w:rsidR="00996F8D" w:rsidRPr="00CE4F49">
        <w:rPr>
          <w:rFonts w:ascii="Arial Narrow" w:eastAsia="Arial Narrow" w:hAnsi="Arial Narrow" w:cs="Arial Narrow"/>
          <w:b/>
          <w:color w:val="000000"/>
          <w:sz w:val="28"/>
          <w:szCs w:val="28"/>
        </w:rPr>
        <w:t xml:space="preserve"> </w:t>
      </w:r>
      <w:r w:rsidRPr="00CE4F49">
        <w:rPr>
          <w:rFonts w:ascii="Arial Narrow" w:eastAsia="Arial Narrow" w:hAnsi="Arial Narrow" w:cs="Arial Narrow"/>
          <w:b/>
          <w:color w:val="000000"/>
          <w:sz w:val="28"/>
          <w:szCs w:val="28"/>
        </w:rPr>
        <w:t xml:space="preserve">ARANACAK </w:t>
      </w:r>
      <w:r w:rsidRPr="00CE4F49">
        <w:rPr>
          <w:rFonts w:ascii="Arial Narrow" w:eastAsia="Arial Narrow" w:hAnsi="Arial Narrow" w:cs="Arial Narrow"/>
          <w:b/>
          <w:sz w:val="28"/>
          <w:szCs w:val="28"/>
        </w:rPr>
        <w:t>ÖZELLİKLER</w:t>
      </w:r>
    </w:p>
    <w:p w14:paraId="4EF7E9FE"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MÜLKİYET, TAŞIMA VE TESLİM</w:t>
      </w:r>
    </w:p>
    <w:p w14:paraId="17D88FB7" w14:textId="77777777" w:rsidR="00AD71FF" w:rsidRPr="00CE4F49" w:rsidRDefault="00000000" w:rsidP="005C4C54">
      <w:pPr>
        <w:numPr>
          <w:ilvl w:val="0"/>
          <w:numId w:val="3"/>
        </w:numPr>
        <w:pBdr>
          <w:top w:val="nil"/>
          <w:left w:val="nil"/>
          <w:bottom w:val="nil"/>
          <w:right w:val="nil"/>
          <w:between w:val="nil"/>
        </w:pBdr>
        <w:spacing w:after="0" w:line="240" w:lineRule="auto"/>
        <w:ind w:left="993" w:hanging="633"/>
        <w:jc w:val="both"/>
        <w:rPr>
          <w:rFonts w:ascii="Arial Narrow" w:eastAsia="Arial Narrow" w:hAnsi="Arial Narrow" w:cs="Arial Narrow"/>
          <w:b/>
          <w:color w:val="000000"/>
          <w:sz w:val="28"/>
          <w:szCs w:val="28"/>
        </w:rPr>
      </w:pPr>
      <w:r w:rsidRPr="00CE4F49">
        <w:rPr>
          <w:rFonts w:ascii="Arial Narrow" w:eastAsia="Arial Narrow" w:hAnsi="Arial Narrow" w:cs="Arial Narrow"/>
          <w:b/>
          <w:color w:val="000000"/>
          <w:sz w:val="28"/>
          <w:szCs w:val="28"/>
        </w:rPr>
        <w:t>FATURALANDIRMA</w:t>
      </w:r>
    </w:p>
    <w:p w14:paraId="6A0E1C2C" w14:textId="77777777" w:rsidR="00AD71FF" w:rsidRPr="00CE4F49" w:rsidRDefault="00AD71FF" w:rsidP="005C4C54">
      <w:pPr>
        <w:spacing w:after="0" w:line="240" w:lineRule="auto"/>
        <w:jc w:val="both"/>
        <w:rPr>
          <w:rFonts w:ascii="Arial Narrow" w:eastAsia="Arial Narrow" w:hAnsi="Arial Narrow" w:cs="Arial Narrow"/>
          <w:b/>
          <w:sz w:val="24"/>
          <w:szCs w:val="24"/>
        </w:rPr>
      </w:pPr>
    </w:p>
    <w:p w14:paraId="3A5BA2C5" w14:textId="77777777" w:rsidR="00AD71FF" w:rsidRPr="00CE4F49" w:rsidRDefault="00AD71FF" w:rsidP="005C4C54">
      <w:pPr>
        <w:spacing w:after="0" w:line="240" w:lineRule="auto"/>
        <w:jc w:val="both"/>
        <w:rPr>
          <w:rFonts w:ascii="Arial Narrow" w:eastAsia="Arial Narrow" w:hAnsi="Arial Narrow" w:cs="Arial Narrow"/>
          <w:b/>
          <w:sz w:val="24"/>
          <w:szCs w:val="24"/>
        </w:rPr>
      </w:pPr>
    </w:p>
    <w:p w14:paraId="688030C9" w14:textId="77777777" w:rsidR="00AD71FF" w:rsidRPr="00CE4F49" w:rsidRDefault="00AD71FF" w:rsidP="005C4C54">
      <w:pPr>
        <w:spacing w:after="0" w:line="240" w:lineRule="auto"/>
        <w:jc w:val="both"/>
        <w:rPr>
          <w:rFonts w:ascii="Arial Narrow" w:eastAsia="Arial Narrow" w:hAnsi="Arial Narrow" w:cs="Arial Narrow"/>
          <w:b/>
          <w:sz w:val="24"/>
          <w:szCs w:val="24"/>
        </w:rPr>
      </w:pPr>
    </w:p>
    <w:p w14:paraId="18DC8B54" w14:textId="77777777" w:rsidR="00AD71FF" w:rsidRPr="00CE4F49" w:rsidRDefault="00AD71FF" w:rsidP="005C4C54">
      <w:pPr>
        <w:spacing w:after="0" w:line="240" w:lineRule="auto"/>
        <w:jc w:val="both"/>
        <w:rPr>
          <w:rFonts w:ascii="Arial Narrow" w:eastAsia="Arial Narrow" w:hAnsi="Arial Narrow" w:cs="Arial Narrow"/>
          <w:b/>
          <w:sz w:val="24"/>
          <w:szCs w:val="24"/>
        </w:rPr>
      </w:pPr>
    </w:p>
    <w:p w14:paraId="5FD9D61A" w14:textId="77777777" w:rsidR="00AD71FF" w:rsidRPr="00CE4F49" w:rsidRDefault="00AD71FF" w:rsidP="005C4C54">
      <w:pPr>
        <w:spacing w:after="0" w:line="240" w:lineRule="auto"/>
        <w:jc w:val="both"/>
        <w:rPr>
          <w:rFonts w:ascii="Arial Narrow" w:eastAsia="Arial Narrow" w:hAnsi="Arial Narrow" w:cs="Arial Narrow"/>
          <w:b/>
          <w:sz w:val="24"/>
          <w:szCs w:val="24"/>
        </w:rPr>
      </w:pPr>
    </w:p>
    <w:p w14:paraId="42F79350" w14:textId="77777777" w:rsidR="00AD71FF" w:rsidRPr="00CE4F49" w:rsidRDefault="00AD71FF" w:rsidP="005C4C54">
      <w:pPr>
        <w:spacing w:after="0" w:line="240" w:lineRule="auto"/>
        <w:jc w:val="both"/>
        <w:rPr>
          <w:rFonts w:ascii="Arial Narrow" w:eastAsia="Arial Narrow" w:hAnsi="Arial Narrow" w:cs="Arial Narrow"/>
          <w:b/>
          <w:sz w:val="24"/>
          <w:szCs w:val="24"/>
        </w:rPr>
      </w:pPr>
    </w:p>
    <w:p w14:paraId="78F91DCF" w14:textId="77777777" w:rsidR="00290830" w:rsidRPr="00CE4F49" w:rsidRDefault="00290830" w:rsidP="005C4C54">
      <w:pPr>
        <w:spacing w:after="0" w:line="240" w:lineRule="auto"/>
        <w:jc w:val="both"/>
        <w:rPr>
          <w:rFonts w:ascii="Arial Narrow" w:eastAsia="Arial Narrow" w:hAnsi="Arial Narrow" w:cs="Arial Narrow"/>
          <w:b/>
          <w:sz w:val="24"/>
          <w:szCs w:val="24"/>
        </w:rPr>
      </w:pPr>
    </w:p>
    <w:p w14:paraId="08DF1984" w14:textId="77777777" w:rsidR="00290830" w:rsidRPr="00CE4F49" w:rsidRDefault="00290830" w:rsidP="005C4C54">
      <w:pPr>
        <w:spacing w:after="0" w:line="240" w:lineRule="auto"/>
        <w:jc w:val="both"/>
        <w:rPr>
          <w:rFonts w:ascii="Arial Narrow" w:eastAsia="Arial Narrow" w:hAnsi="Arial Narrow" w:cs="Arial Narrow"/>
          <w:b/>
          <w:sz w:val="24"/>
          <w:szCs w:val="24"/>
        </w:rPr>
      </w:pPr>
    </w:p>
    <w:p w14:paraId="1AC049AA" w14:textId="77777777" w:rsidR="00290830" w:rsidRPr="00CE4F49" w:rsidRDefault="00290830" w:rsidP="005C4C54">
      <w:pPr>
        <w:spacing w:after="0" w:line="240" w:lineRule="auto"/>
        <w:jc w:val="both"/>
        <w:rPr>
          <w:rFonts w:ascii="Arial Narrow" w:eastAsia="Arial Narrow" w:hAnsi="Arial Narrow" w:cs="Arial Narrow"/>
          <w:b/>
          <w:sz w:val="24"/>
          <w:szCs w:val="24"/>
        </w:rPr>
      </w:pPr>
    </w:p>
    <w:p w14:paraId="1063BAC4" w14:textId="77777777" w:rsidR="00290830" w:rsidRPr="00CE4F49" w:rsidRDefault="00290830" w:rsidP="005C4C54">
      <w:pPr>
        <w:spacing w:after="0" w:line="240" w:lineRule="auto"/>
        <w:jc w:val="both"/>
        <w:rPr>
          <w:rFonts w:ascii="Arial Narrow" w:eastAsia="Arial Narrow" w:hAnsi="Arial Narrow" w:cs="Arial Narrow"/>
          <w:b/>
          <w:sz w:val="24"/>
          <w:szCs w:val="24"/>
        </w:rPr>
      </w:pPr>
    </w:p>
    <w:p w14:paraId="7D1674BE" w14:textId="77777777" w:rsidR="00290830" w:rsidRPr="00CE4F49" w:rsidRDefault="00290830" w:rsidP="005C4C54">
      <w:pPr>
        <w:spacing w:after="0" w:line="240" w:lineRule="auto"/>
        <w:jc w:val="both"/>
        <w:rPr>
          <w:rFonts w:ascii="Arial Narrow" w:eastAsia="Arial Narrow" w:hAnsi="Arial Narrow" w:cs="Arial Narrow"/>
          <w:b/>
          <w:sz w:val="24"/>
          <w:szCs w:val="24"/>
        </w:rPr>
      </w:pPr>
    </w:p>
    <w:p w14:paraId="74CC698F" w14:textId="77777777" w:rsidR="00290830" w:rsidRPr="00CE4F49" w:rsidRDefault="00290830" w:rsidP="005C4C54">
      <w:pPr>
        <w:spacing w:after="0" w:line="240" w:lineRule="auto"/>
        <w:jc w:val="both"/>
        <w:rPr>
          <w:rFonts w:ascii="Arial Narrow" w:eastAsia="Arial Narrow" w:hAnsi="Arial Narrow" w:cs="Arial Narrow"/>
          <w:b/>
          <w:sz w:val="24"/>
          <w:szCs w:val="24"/>
        </w:rPr>
      </w:pPr>
    </w:p>
    <w:p w14:paraId="2EDB452C" w14:textId="77777777" w:rsidR="00AD71FF" w:rsidRDefault="00AD71FF" w:rsidP="005C4C54">
      <w:pPr>
        <w:spacing w:after="0" w:line="240" w:lineRule="auto"/>
        <w:jc w:val="both"/>
        <w:rPr>
          <w:rFonts w:ascii="Arial Narrow" w:eastAsia="Arial Narrow" w:hAnsi="Arial Narrow" w:cs="Arial Narrow"/>
          <w:b/>
          <w:sz w:val="24"/>
          <w:szCs w:val="24"/>
        </w:rPr>
      </w:pPr>
    </w:p>
    <w:p w14:paraId="0D759957" w14:textId="77777777" w:rsidR="00CE4F49" w:rsidRDefault="00CE4F49" w:rsidP="005C4C54">
      <w:pPr>
        <w:spacing w:after="0" w:line="240" w:lineRule="auto"/>
        <w:jc w:val="both"/>
        <w:rPr>
          <w:rFonts w:ascii="Arial Narrow" w:eastAsia="Arial Narrow" w:hAnsi="Arial Narrow" w:cs="Arial Narrow"/>
          <w:b/>
          <w:sz w:val="24"/>
          <w:szCs w:val="24"/>
        </w:rPr>
      </w:pPr>
    </w:p>
    <w:p w14:paraId="51263143" w14:textId="77777777" w:rsidR="00CE4F49" w:rsidRDefault="00CE4F49" w:rsidP="005C4C54">
      <w:pPr>
        <w:spacing w:after="0" w:line="240" w:lineRule="auto"/>
        <w:jc w:val="both"/>
        <w:rPr>
          <w:rFonts w:ascii="Arial Narrow" w:eastAsia="Arial Narrow" w:hAnsi="Arial Narrow" w:cs="Arial Narrow"/>
          <w:b/>
          <w:sz w:val="24"/>
          <w:szCs w:val="24"/>
        </w:rPr>
      </w:pPr>
    </w:p>
    <w:p w14:paraId="5442D6E5" w14:textId="77777777" w:rsidR="00CE4F49" w:rsidRDefault="00CE4F49" w:rsidP="005C4C54">
      <w:pPr>
        <w:spacing w:after="0" w:line="240" w:lineRule="auto"/>
        <w:jc w:val="both"/>
        <w:rPr>
          <w:rFonts w:ascii="Arial Narrow" w:eastAsia="Arial Narrow" w:hAnsi="Arial Narrow" w:cs="Arial Narrow"/>
          <w:b/>
          <w:sz w:val="24"/>
          <w:szCs w:val="24"/>
        </w:rPr>
      </w:pPr>
    </w:p>
    <w:p w14:paraId="263E6741" w14:textId="77777777" w:rsidR="00CE4F49" w:rsidRDefault="00CE4F49" w:rsidP="005C4C54">
      <w:pPr>
        <w:spacing w:after="0" w:line="240" w:lineRule="auto"/>
        <w:jc w:val="both"/>
        <w:rPr>
          <w:rFonts w:ascii="Arial Narrow" w:eastAsia="Arial Narrow" w:hAnsi="Arial Narrow" w:cs="Arial Narrow"/>
          <w:b/>
          <w:sz w:val="24"/>
          <w:szCs w:val="24"/>
        </w:rPr>
      </w:pPr>
    </w:p>
    <w:p w14:paraId="3957AC68" w14:textId="77777777" w:rsidR="00CE4F49" w:rsidRDefault="00CE4F49" w:rsidP="005C4C54">
      <w:pPr>
        <w:spacing w:after="0" w:line="240" w:lineRule="auto"/>
        <w:jc w:val="both"/>
        <w:rPr>
          <w:rFonts w:ascii="Arial Narrow" w:eastAsia="Arial Narrow" w:hAnsi="Arial Narrow" w:cs="Arial Narrow"/>
          <w:b/>
          <w:sz w:val="24"/>
          <w:szCs w:val="24"/>
        </w:rPr>
      </w:pPr>
    </w:p>
    <w:p w14:paraId="40A845BA" w14:textId="77777777" w:rsidR="00CE4F49" w:rsidRDefault="00CE4F49" w:rsidP="005C4C54">
      <w:pPr>
        <w:spacing w:after="0" w:line="240" w:lineRule="auto"/>
        <w:jc w:val="both"/>
        <w:rPr>
          <w:rFonts w:ascii="Arial Narrow" w:eastAsia="Arial Narrow" w:hAnsi="Arial Narrow" w:cs="Arial Narrow"/>
          <w:b/>
          <w:sz w:val="24"/>
          <w:szCs w:val="24"/>
        </w:rPr>
      </w:pPr>
    </w:p>
    <w:p w14:paraId="7EC8EBAD" w14:textId="77777777" w:rsidR="00CE4F49" w:rsidRDefault="00CE4F49" w:rsidP="005C4C54">
      <w:pPr>
        <w:spacing w:after="0" w:line="240" w:lineRule="auto"/>
        <w:jc w:val="both"/>
        <w:rPr>
          <w:rFonts w:ascii="Arial Narrow" w:eastAsia="Arial Narrow" w:hAnsi="Arial Narrow" w:cs="Arial Narrow"/>
          <w:b/>
          <w:sz w:val="24"/>
          <w:szCs w:val="24"/>
        </w:rPr>
      </w:pPr>
    </w:p>
    <w:p w14:paraId="730B3E36" w14:textId="77777777" w:rsidR="00CE4F49" w:rsidRDefault="00CE4F49" w:rsidP="005C4C54">
      <w:pPr>
        <w:spacing w:after="0" w:line="240" w:lineRule="auto"/>
        <w:jc w:val="both"/>
        <w:rPr>
          <w:rFonts w:ascii="Arial Narrow" w:eastAsia="Arial Narrow" w:hAnsi="Arial Narrow" w:cs="Arial Narrow"/>
          <w:b/>
          <w:sz w:val="24"/>
          <w:szCs w:val="24"/>
        </w:rPr>
      </w:pPr>
    </w:p>
    <w:p w14:paraId="75271B0D" w14:textId="77777777" w:rsidR="00CE4F49" w:rsidRDefault="00CE4F49" w:rsidP="005C4C54">
      <w:pPr>
        <w:spacing w:after="0" w:line="240" w:lineRule="auto"/>
        <w:jc w:val="both"/>
        <w:rPr>
          <w:rFonts w:ascii="Arial Narrow" w:eastAsia="Arial Narrow" w:hAnsi="Arial Narrow" w:cs="Arial Narrow"/>
          <w:b/>
          <w:sz w:val="24"/>
          <w:szCs w:val="24"/>
        </w:rPr>
      </w:pPr>
    </w:p>
    <w:p w14:paraId="26335E06" w14:textId="77777777" w:rsidR="00CE4F49" w:rsidRDefault="00CE4F49" w:rsidP="005C4C54">
      <w:pPr>
        <w:spacing w:after="0" w:line="240" w:lineRule="auto"/>
        <w:jc w:val="both"/>
        <w:rPr>
          <w:rFonts w:ascii="Arial Narrow" w:eastAsia="Arial Narrow" w:hAnsi="Arial Narrow" w:cs="Arial Narrow"/>
          <w:b/>
          <w:sz w:val="24"/>
          <w:szCs w:val="24"/>
        </w:rPr>
      </w:pPr>
    </w:p>
    <w:p w14:paraId="0275CB77" w14:textId="77777777" w:rsidR="00CE4F49" w:rsidRDefault="00CE4F49" w:rsidP="005C4C54">
      <w:pPr>
        <w:spacing w:after="0" w:line="240" w:lineRule="auto"/>
        <w:jc w:val="both"/>
        <w:rPr>
          <w:rFonts w:ascii="Arial Narrow" w:eastAsia="Arial Narrow" w:hAnsi="Arial Narrow" w:cs="Arial Narrow"/>
          <w:b/>
          <w:sz w:val="24"/>
          <w:szCs w:val="24"/>
        </w:rPr>
      </w:pPr>
    </w:p>
    <w:p w14:paraId="54FC1CC2" w14:textId="77777777" w:rsidR="00CE4F49" w:rsidRDefault="00CE4F49" w:rsidP="005C4C54">
      <w:pPr>
        <w:spacing w:after="0" w:line="240" w:lineRule="auto"/>
        <w:jc w:val="both"/>
        <w:rPr>
          <w:rFonts w:ascii="Arial Narrow" w:eastAsia="Arial Narrow" w:hAnsi="Arial Narrow" w:cs="Arial Narrow"/>
          <w:b/>
          <w:sz w:val="24"/>
          <w:szCs w:val="24"/>
        </w:rPr>
      </w:pPr>
    </w:p>
    <w:p w14:paraId="73890F9C" w14:textId="77777777" w:rsidR="00CE4F49" w:rsidRDefault="00CE4F49" w:rsidP="005C4C54">
      <w:pPr>
        <w:spacing w:after="0" w:line="240" w:lineRule="auto"/>
        <w:jc w:val="both"/>
        <w:rPr>
          <w:rFonts w:ascii="Arial Narrow" w:eastAsia="Arial Narrow" w:hAnsi="Arial Narrow" w:cs="Arial Narrow"/>
          <w:b/>
          <w:sz w:val="24"/>
          <w:szCs w:val="24"/>
        </w:rPr>
      </w:pPr>
    </w:p>
    <w:p w14:paraId="726F6B7C" w14:textId="77777777" w:rsidR="00CE4F49" w:rsidRPr="00CE4F49" w:rsidRDefault="00CE4F49" w:rsidP="005C4C54">
      <w:pPr>
        <w:spacing w:after="0" w:line="240" w:lineRule="auto"/>
        <w:jc w:val="both"/>
        <w:rPr>
          <w:rFonts w:ascii="Arial Narrow" w:eastAsia="Arial Narrow" w:hAnsi="Arial Narrow" w:cs="Arial Narrow"/>
          <w:b/>
          <w:sz w:val="24"/>
          <w:szCs w:val="24"/>
        </w:rPr>
      </w:pPr>
    </w:p>
    <w:p w14:paraId="728B6427" w14:textId="77777777" w:rsidR="00AD71FF" w:rsidRPr="00CE4F49" w:rsidRDefault="00AD71FF" w:rsidP="005C4C54">
      <w:pPr>
        <w:spacing w:after="0" w:line="240" w:lineRule="auto"/>
        <w:jc w:val="both"/>
        <w:rPr>
          <w:rFonts w:ascii="Arial Narrow" w:eastAsia="Arial Narrow" w:hAnsi="Arial Narrow" w:cs="Arial Narrow"/>
          <w:b/>
          <w:sz w:val="24"/>
          <w:szCs w:val="24"/>
        </w:rPr>
      </w:pPr>
    </w:p>
    <w:p w14:paraId="688E21A7" w14:textId="77777777" w:rsidR="00AD71FF" w:rsidRPr="00CE4F49" w:rsidRDefault="00000000" w:rsidP="005C4C54">
      <w:pPr>
        <w:spacing w:after="0" w:line="240" w:lineRule="auto"/>
        <w:jc w:val="both"/>
        <w:rPr>
          <w:rFonts w:ascii="Arial Narrow" w:eastAsia="Arial Narrow" w:hAnsi="Arial Narrow" w:cs="Arial Narrow"/>
          <w:b/>
          <w:sz w:val="24"/>
          <w:szCs w:val="24"/>
        </w:rPr>
      </w:pPr>
      <w:r w:rsidRPr="00CE4F49">
        <w:rPr>
          <w:rFonts w:ascii="Arial Narrow" w:eastAsia="Arial Narrow" w:hAnsi="Arial Narrow" w:cs="Arial Narrow"/>
          <w:b/>
          <w:sz w:val="24"/>
          <w:szCs w:val="24"/>
        </w:rPr>
        <w:lastRenderedPageBreak/>
        <w:t xml:space="preserve"> </w:t>
      </w:r>
    </w:p>
    <w:p w14:paraId="2FADFCAE" w14:textId="77777777" w:rsidR="00AD71FF" w:rsidRPr="00CE4F49" w:rsidRDefault="00000000" w:rsidP="005C4C54">
      <w:pPr>
        <w:numPr>
          <w:ilvl w:val="0"/>
          <w:numId w:val="2"/>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 xml:space="preserve">KONU: </w:t>
      </w:r>
    </w:p>
    <w:p w14:paraId="40C36019" w14:textId="77777777" w:rsidR="00AD71FF" w:rsidRPr="00CE4F49" w:rsidRDefault="00000000" w:rsidP="005C4C54">
      <w:pPr>
        <w:pBdr>
          <w:top w:val="nil"/>
          <w:left w:val="nil"/>
          <w:bottom w:val="nil"/>
          <w:right w:val="nil"/>
          <w:between w:val="nil"/>
        </w:pBdr>
        <w:spacing w:after="0" w:line="240" w:lineRule="auto"/>
        <w:ind w:left="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İşbu Şartname’nin konusu; Doğal Gaz Dağıtım Şirketi’nin dağıtım bölgesi kapsamında olup iletim şebekesinin ulaşmadığı ve/veya dağıtım şebekesi ile bir bütün oluşturacak şekilde şebeke imalatının yapılamadığı bölgelerde Yüklenici tarafından gerçekleştirilecek CNG (Sıkıştırılmış Doğal Gaz) tedariğinin teknik şartlarıdır.</w:t>
      </w:r>
    </w:p>
    <w:p w14:paraId="224A8476" w14:textId="77777777" w:rsidR="00AD71FF" w:rsidRPr="00CE4F49" w:rsidRDefault="00AD71FF" w:rsidP="005C4C54">
      <w:pPr>
        <w:pBdr>
          <w:top w:val="nil"/>
          <w:left w:val="nil"/>
          <w:bottom w:val="nil"/>
          <w:right w:val="nil"/>
          <w:between w:val="nil"/>
        </w:pBdr>
        <w:spacing w:after="0" w:line="240" w:lineRule="auto"/>
        <w:ind w:left="502"/>
        <w:jc w:val="both"/>
        <w:rPr>
          <w:rFonts w:ascii="Arial Narrow" w:eastAsia="Arial Narrow" w:hAnsi="Arial Narrow" w:cs="Arial Narrow"/>
          <w:color w:val="000000"/>
          <w:sz w:val="24"/>
          <w:szCs w:val="24"/>
        </w:rPr>
      </w:pPr>
    </w:p>
    <w:p w14:paraId="1FC8737E" w14:textId="77777777" w:rsidR="00AD71FF" w:rsidRPr="00CE4F49" w:rsidRDefault="00000000" w:rsidP="005C4C54">
      <w:pPr>
        <w:numPr>
          <w:ilvl w:val="0"/>
          <w:numId w:val="2"/>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KAPSAM:</w:t>
      </w:r>
    </w:p>
    <w:p w14:paraId="68036D55" w14:textId="7BDCCEDE" w:rsidR="00AD71FF" w:rsidRPr="00CE4F49" w:rsidRDefault="00000000" w:rsidP="005C4C54">
      <w:pPr>
        <w:spacing w:after="0" w:line="240" w:lineRule="auto"/>
        <w:ind w:left="567"/>
        <w:jc w:val="both"/>
        <w:rPr>
          <w:rFonts w:ascii="Arial Narrow" w:eastAsia="Arial Narrow" w:hAnsi="Arial Narrow" w:cs="Arial Narrow"/>
          <w:sz w:val="24"/>
          <w:szCs w:val="24"/>
        </w:rPr>
      </w:pPr>
      <w:r w:rsidRPr="00CE4F49">
        <w:rPr>
          <w:rFonts w:ascii="Arial Narrow" w:eastAsia="Arial Narrow" w:hAnsi="Arial Narrow" w:cs="Arial Narrow"/>
          <w:sz w:val="24"/>
          <w:szCs w:val="24"/>
        </w:rPr>
        <w:t>Lokal şebekeye 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 temini ile 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 xml:space="preserve">gazın lokal şebeye aktarımına yönelik olarak CNG’nin taşınması, oluşturulacak boşaltım tesislerinin tasarımı, yapımı, denetimi, kontrolü, işletmeye alınması ve işletmeye alınmasından sonra yapılabilecek değişiklikler ile ilgili esasları, teknik ve idari talimatları kapsar. Bu Teknik Şartname’de belirtilmeyen hususlarda, T.C. Enerji Piyasası Düzenleme Kurumu’nun (EPDK) yayınlamış ve/veya yayınlayacağı yönetmelikler, şartnameler ile Türk Standartların’da belirtilen yoksa Uluslararası standartlarda yer alan hükümler geçerlidir. </w:t>
      </w:r>
    </w:p>
    <w:p w14:paraId="6686376F" w14:textId="77777777" w:rsidR="00AD71FF" w:rsidRPr="00CE4F49" w:rsidRDefault="00AD71FF" w:rsidP="005C4C54">
      <w:pPr>
        <w:spacing w:after="0" w:line="240" w:lineRule="auto"/>
        <w:ind w:left="567"/>
        <w:jc w:val="both"/>
        <w:rPr>
          <w:rFonts w:ascii="Arial Narrow" w:eastAsia="Arial Narrow" w:hAnsi="Arial Narrow" w:cs="Arial Narrow"/>
          <w:sz w:val="24"/>
          <w:szCs w:val="24"/>
        </w:rPr>
      </w:pPr>
    </w:p>
    <w:p w14:paraId="46098A32" w14:textId="77777777" w:rsidR="00AD71FF" w:rsidRPr="00CE4F49" w:rsidRDefault="00000000" w:rsidP="005C4C54">
      <w:pPr>
        <w:numPr>
          <w:ilvl w:val="0"/>
          <w:numId w:val="2"/>
        </w:numPr>
        <w:pBdr>
          <w:top w:val="nil"/>
          <w:left w:val="nil"/>
          <w:bottom w:val="nil"/>
          <w:right w:val="nil"/>
          <w:between w:val="nil"/>
        </w:pBdr>
        <w:spacing w:after="0" w:line="240" w:lineRule="auto"/>
        <w:ind w:left="499" w:hanging="357"/>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DAYANAK:</w:t>
      </w:r>
    </w:p>
    <w:p w14:paraId="77077714" w14:textId="77777777" w:rsidR="00AD71FF" w:rsidRPr="00CE4F49" w:rsidRDefault="00000000" w:rsidP="005C4C54">
      <w:pPr>
        <w:spacing w:after="0" w:line="240" w:lineRule="auto"/>
        <w:ind w:left="567"/>
        <w:jc w:val="both"/>
        <w:rPr>
          <w:rFonts w:ascii="Arial Narrow" w:eastAsia="Arial Narrow" w:hAnsi="Arial Narrow" w:cs="Arial Narrow"/>
          <w:sz w:val="24"/>
          <w:szCs w:val="24"/>
        </w:rPr>
      </w:pPr>
      <w:r w:rsidRPr="00CE4F49">
        <w:rPr>
          <w:rFonts w:ascii="Arial Narrow" w:eastAsia="Arial Narrow" w:hAnsi="Arial Narrow" w:cs="Arial Narrow"/>
          <w:sz w:val="24"/>
          <w:szCs w:val="24"/>
        </w:rPr>
        <w:t>İşbu Şartname; 4646 sayılı Doğal Gaz Piyasası Kanunu ile Enerji Piyasası Düzenleme Kurulunun 7110-7, 7364, 8777, 11394 sayılı ve diğer konu hakkında yayınlanmış Kurul Kararlarındaki esaslara dayanılarak hazırlanmıştır.</w:t>
      </w:r>
    </w:p>
    <w:p w14:paraId="74702F13" w14:textId="77777777" w:rsidR="00AD71FF" w:rsidRPr="00CE4F49" w:rsidRDefault="00AD71FF" w:rsidP="005C4C54">
      <w:pPr>
        <w:spacing w:after="0" w:line="240" w:lineRule="auto"/>
        <w:ind w:left="567"/>
        <w:jc w:val="both"/>
        <w:rPr>
          <w:rFonts w:ascii="Arial Narrow" w:eastAsia="Arial Narrow" w:hAnsi="Arial Narrow" w:cs="Arial Narrow"/>
          <w:sz w:val="24"/>
          <w:szCs w:val="24"/>
        </w:rPr>
      </w:pPr>
    </w:p>
    <w:p w14:paraId="0ECAF300" w14:textId="77777777" w:rsidR="00AD71FF" w:rsidRPr="00CE4F49" w:rsidRDefault="00000000" w:rsidP="005C4C54">
      <w:pPr>
        <w:numPr>
          <w:ilvl w:val="0"/>
          <w:numId w:val="2"/>
        </w:numPr>
        <w:pBdr>
          <w:top w:val="nil"/>
          <w:left w:val="nil"/>
          <w:bottom w:val="nil"/>
          <w:right w:val="nil"/>
          <w:between w:val="nil"/>
        </w:pBdr>
        <w:spacing w:after="0" w:line="240" w:lineRule="auto"/>
        <w:ind w:left="499" w:hanging="357"/>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İLGİLİ STANDARTLAR VE MEVZUAT:</w:t>
      </w:r>
    </w:p>
    <w:p w14:paraId="1AD90DA9"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Doğal Gaz Piyasası Lisans Yönetmeliği </w:t>
      </w:r>
      <w:r w:rsidRPr="00CE4F49">
        <w:rPr>
          <w:rFonts w:ascii="Arial Narrow" w:eastAsia="Arial Narrow" w:hAnsi="Arial Narrow" w:cs="Arial Narrow"/>
          <w:color w:val="000000"/>
          <w:sz w:val="24"/>
          <w:szCs w:val="24"/>
        </w:rPr>
        <w:tab/>
      </w:r>
    </w:p>
    <w:p w14:paraId="13EDCAE3"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Doğal Gaz Piyasası Tesisler Yönetmeliği </w:t>
      </w:r>
      <w:r w:rsidRPr="00CE4F49">
        <w:rPr>
          <w:rFonts w:ascii="Arial Narrow" w:eastAsia="Arial Narrow" w:hAnsi="Arial Narrow" w:cs="Arial Narrow"/>
          <w:color w:val="000000"/>
          <w:sz w:val="24"/>
          <w:szCs w:val="24"/>
        </w:rPr>
        <w:tab/>
      </w:r>
    </w:p>
    <w:p w14:paraId="248D2CAD"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Botaş İletim Şebekesi İşleyiş Düzenlemelerine İlişkin Esaslar (ŞİD) </w:t>
      </w:r>
    </w:p>
    <w:p w14:paraId="56F7A3E4"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Taşınabilir Basınçlı Ekipmanlar Yönetmeliği </w:t>
      </w:r>
      <w:r w:rsidRPr="00CE4F49">
        <w:rPr>
          <w:rFonts w:ascii="Arial Narrow" w:eastAsia="Arial Narrow" w:hAnsi="Arial Narrow" w:cs="Arial Narrow"/>
          <w:color w:val="000000"/>
          <w:sz w:val="24"/>
          <w:szCs w:val="24"/>
        </w:rPr>
        <w:tab/>
      </w:r>
    </w:p>
    <w:p w14:paraId="755740C2"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Botaş Basınç Düşürme ve Ölçüm İstasyonu Şartnamesi </w:t>
      </w:r>
      <w:r w:rsidRPr="00CE4F49">
        <w:rPr>
          <w:rFonts w:ascii="Arial Narrow" w:eastAsia="Arial Narrow" w:hAnsi="Arial Narrow" w:cs="Arial Narrow"/>
          <w:color w:val="000000"/>
          <w:sz w:val="24"/>
          <w:szCs w:val="24"/>
        </w:rPr>
        <w:tab/>
      </w:r>
    </w:p>
    <w:p w14:paraId="2F5C5800"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İş Sağlığı Ve Güvenliği Kanunu </w:t>
      </w:r>
      <w:r w:rsidRPr="00CE4F49">
        <w:rPr>
          <w:rFonts w:ascii="Arial Narrow" w:eastAsia="Arial Narrow" w:hAnsi="Arial Narrow" w:cs="Arial Narrow"/>
          <w:color w:val="000000"/>
          <w:sz w:val="24"/>
          <w:szCs w:val="24"/>
        </w:rPr>
        <w:tab/>
      </w:r>
    </w:p>
    <w:p w14:paraId="04A8C5DB"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İş Sağlığı Ve Güvenliği Risk Değerlendirmesi Yönetmeliği </w:t>
      </w:r>
      <w:r w:rsidRPr="00CE4F49">
        <w:rPr>
          <w:rFonts w:ascii="Arial Narrow" w:eastAsia="Arial Narrow" w:hAnsi="Arial Narrow" w:cs="Arial Narrow"/>
          <w:color w:val="000000"/>
          <w:sz w:val="24"/>
          <w:szCs w:val="24"/>
        </w:rPr>
        <w:tab/>
      </w:r>
    </w:p>
    <w:p w14:paraId="59BB0B78"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Çalışanların Patlayıcı Ortamların Tehlikelerinden Korunması Hakkında Yönetmelik </w:t>
      </w:r>
    </w:p>
    <w:p w14:paraId="77B3DB2C" w14:textId="72B03CAD"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TS EN 60079-10-1 Patlayıcı ortamlar</w:t>
      </w:r>
      <w:r w:rsidR="007801DA" w:rsidRPr="00CE4F49">
        <w:rPr>
          <w:rFonts w:ascii="Arial Narrow" w:eastAsia="Arial Narrow" w:hAnsi="Arial Narrow" w:cs="Arial Narrow"/>
          <w:color w:val="000000"/>
          <w:sz w:val="24"/>
          <w:szCs w:val="24"/>
        </w:rPr>
        <w:t xml:space="preserve"> </w:t>
      </w:r>
      <w:r w:rsidRPr="00CE4F49">
        <w:rPr>
          <w:rFonts w:ascii="Arial Narrow" w:eastAsia="Arial Narrow" w:hAnsi="Arial Narrow" w:cs="Arial Narrow"/>
          <w:color w:val="000000"/>
          <w:sz w:val="24"/>
          <w:szCs w:val="24"/>
        </w:rPr>
        <w:t xml:space="preserve">- Bölüm 10-1: Tehlikeli bölgelerin sınıflandırılması - Patlayıcı gaz atmosferler </w:t>
      </w:r>
      <w:r w:rsidRPr="00CE4F49">
        <w:rPr>
          <w:rFonts w:ascii="Arial Narrow" w:eastAsia="Arial Narrow" w:hAnsi="Arial Narrow" w:cs="Arial Narrow"/>
          <w:color w:val="000000"/>
          <w:sz w:val="24"/>
          <w:szCs w:val="24"/>
        </w:rPr>
        <w:tab/>
      </w:r>
    </w:p>
    <w:p w14:paraId="49EC2C5B"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TS 13660 İşyerleri - Sıkıştırılmış Doğal Gaz (CNG) Dolum Tesisleri İçin Kurallar </w:t>
      </w:r>
      <w:r w:rsidRPr="00CE4F49">
        <w:rPr>
          <w:rFonts w:ascii="Arial Narrow" w:eastAsia="Arial Narrow" w:hAnsi="Arial Narrow" w:cs="Arial Narrow"/>
          <w:color w:val="000000"/>
          <w:sz w:val="24"/>
          <w:szCs w:val="24"/>
        </w:rPr>
        <w:tab/>
      </w:r>
    </w:p>
    <w:p w14:paraId="046E8531"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TS 13612 Sıkıştırılmış Doğal Gaz (CNG) – İkmal İstasyonları  - Karayolu Taşıtları İçin – Emniyet Kuralları </w:t>
      </w:r>
    </w:p>
    <w:p w14:paraId="1EF84C05"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Ölçü ve Ölçü Aletleri Muayene Yönetmeliği </w:t>
      </w:r>
      <w:r w:rsidRPr="00CE4F49">
        <w:rPr>
          <w:rFonts w:ascii="Arial Narrow" w:eastAsia="Arial Narrow" w:hAnsi="Arial Narrow" w:cs="Arial Narrow"/>
          <w:color w:val="000000"/>
          <w:sz w:val="24"/>
          <w:szCs w:val="24"/>
        </w:rPr>
        <w:tab/>
      </w:r>
    </w:p>
    <w:p w14:paraId="36891D88"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Elektrik Tesislerinde Topraklamalar Yönetmeliği </w:t>
      </w:r>
    </w:p>
    <w:p w14:paraId="453EA959"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Kuvvetli Akım Tesisleri Yönetmeliği</w:t>
      </w:r>
    </w:p>
    <w:p w14:paraId="0FF384FD"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Amerikan Standardı : “NFPA 55 : Compressed Gases and Cryogenic Fluids Code”</w:t>
      </w:r>
    </w:p>
    <w:p w14:paraId="0C41A698"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Amerikan Standardı : “NFPA 52 : Vehicular Natural Gas Fuel Systems Code”</w:t>
      </w:r>
    </w:p>
    <w:p w14:paraId="4DA0D009"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Karayolları Kenarında Yapılacak ve Açılacak Tesisler Hakkında Yönetmelik</w:t>
      </w:r>
    </w:p>
    <w:p w14:paraId="2D59D9AA" w14:textId="77777777" w:rsidR="00AD71FF" w:rsidRPr="00CE4F49"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Mesleki Yeterlilik Kurumu Mesleki Yeterlilik Belgesi Zorunluluğu Getirilen Mesleklere İlişkin Tebliğ </w:t>
      </w:r>
      <w:r w:rsidRPr="00CE4F49">
        <w:rPr>
          <w:rFonts w:ascii="Arial Narrow" w:eastAsia="Arial Narrow" w:hAnsi="Arial Narrow" w:cs="Arial Narrow"/>
          <w:color w:val="000000"/>
          <w:sz w:val="24"/>
          <w:szCs w:val="24"/>
        </w:rPr>
        <w:tab/>
        <w:t xml:space="preserve">Doğal Gazın Faturalandırmaya Esas Satış Miktarının Tespiti ve Faturalandırılmasına İlişkin Esaslar Hakkında Tebliğ  </w:t>
      </w:r>
    </w:p>
    <w:p w14:paraId="1580D480" w14:textId="244BD42C" w:rsidR="00CE4F49" w:rsidRPr="00C7368D" w:rsidRDefault="00000000" w:rsidP="005C4C54">
      <w:pPr>
        <w:numPr>
          <w:ilvl w:val="0"/>
          <w:numId w:val="4"/>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Doğal Gaz Dağıtım Şirketleri’nin Satınalma ve İhale Usul ve Esasları </w:t>
      </w:r>
    </w:p>
    <w:p w14:paraId="7122F5F6" w14:textId="77777777" w:rsidR="00290830" w:rsidRPr="00CE4F49" w:rsidRDefault="00290830" w:rsidP="005C4C54">
      <w:pPr>
        <w:pBdr>
          <w:top w:val="nil"/>
          <w:left w:val="nil"/>
          <w:bottom w:val="nil"/>
          <w:right w:val="nil"/>
          <w:between w:val="nil"/>
        </w:pBdr>
        <w:spacing w:after="0" w:line="240" w:lineRule="auto"/>
        <w:ind w:left="142"/>
        <w:jc w:val="both"/>
        <w:rPr>
          <w:rFonts w:ascii="Arial Narrow" w:eastAsia="Arial Narrow" w:hAnsi="Arial Narrow" w:cs="Arial Narrow"/>
          <w:b/>
          <w:color w:val="000000"/>
          <w:sz w:val="24"/>
          <w:szCs w:val="24"/>
        </w:rPr>
      </w:pPr>
    </w:p>
    <w:p w14:paraId="5A2A3854" w14:textId="095731ED" w:rsidR="00AD71FF" w:rsidRPr="00CE4F49" w:rsidRDefault="00000000" w:rsidP="005C4C54">
      <w:pPr>
        <w:numPr>
          <w:ilvl w:val="0"/>
          <w:numId w:val="2"/>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TANIMLAR:</w:t>
      </w:r>
    </w:p>
    <w:p w14:paraId="20BFD672" w14:textId="77777777" w:rsidR="00AD71FF" w:rsidRPr="00CE4F49" w:rsidRDefault="00AD71FF" w:rsidP="005C4C54">
      <w:pPr>
        <w:pBdr>
          <w:top w:val="nil"/>
          <w:left w:val="nil"/>
          <w:bottom w:val="nil"/>
          <w:right w:val="nil"/>
          <w:between w:val="nil"/>
        </w:pBdr>
        <w:spacing w:after="0" w:line="240" w:lineRule="auto"/>
        <w:ind w:left="720"/>
        <w:jc w:val="both"/>
        <w:rPr>
          <w:rFonts w:ascii="Arial Narrow" w:eastAsia="Arial Narrow" w:hAnsi="Arial Narrow" w:cs="Arial Narrow"/>
          <w:color w:val="000000"/>
          <w:sz w:val="24"/>
          <w:szCs w:val="24"/>
        </w:rPr>
      </w:pPr>
    </w:p>
    <w:p w14:paraId="7A92846A" w14:textId="60F90F76"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sz w:val="24"/>
          <w:szCs w:val="24"/>
        </w:rPr>
        <w:t>Doğal</w:t>
      </w:r>
      <w:r w:rsidR="009C7A4C" w:rsidRPr="00CE4F49">
        <w:rPr>
          <w:rFonts w:ascii="Arial Narrow" w:eastAsia="Arial Narrow" w:hAnsi="Arial Narrow" w:cs="Arial Narrow"/>
          <w:b/>
          <w:sz w:val="24"/>
          <w:szCs w:val="24"/>
        </w:rPr>
        <w:t xml:space="preserve"> </w:t>
      </w:r>
      <w:r w:rsidRPr="00CE4F49">
        <w:rPr>
          <w:rFonts w:ascii="Arial Narrow" w:eastAsia="Arial Narrow" w:hAnsi="Arial Narrow" w:cs="Arial Narrow"/>
          <w:b/>
          <w:sz w:val="24"/>
          <w:szCs w:val="24"/>
        </w:rPr>
        <w:t>gaz</w:t>
      </w:r>
      <w:r w:rsidRPr="00CE4F49">
        <w:rPr>
          <w:rFonts w:ascii="Arial Narrow" w:eastAsia="Arial Narrow" w:hAnsi="Arial Narrow" w:cs="Arial Narrow"/>
          <w:b/>
          <w:color w:val="000000"/>
          <w:sz w:val="24"/>
          <w:szCs w:val="24"/>
        </w:rPr>
        <w:tab/>
        <w:t>:</w:t>
      </w:r>
      <w:r w:rsidRPr="00CE4F49">
        <w:rPr>
          <w:rFonts w:ascii="Arial Narrow" w:eastAsia="Arial Narrow" w:hAnsi="Arial Narrow" w:cs="Arial Narrow"/>
          <w:color w:val="000000"/>
          <w:sz w:val="24"/>
          <w:szCs w:val="24"/>
        </w:rPr>
        <w:t xml:space="preserve"> </w:t>
      </w:r>
    </w:p>
    <w:p w14:paraId="61EECEC4" w14:textId="4DD30299"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Yerden çıkarılan veya çıkarılabilen gaz halindeki doğal hidrokarbonlar ile bu gazların piyasaya sunulmak üzere çeşitli yöntemlerle sıvılaştırılmış, basınçlandırılmış veya fiziksel işlemlere tabi tutulmuş (Sıvılaştırılmış Petrol Gazı -LPG hariç) diğer hallerini. Doğal gazın kalitesi, niteliği ve teslimine dair teknik koşul ve şartlar ŞİD hükümlerine, kalitesi ise ayrıca ŞİD’in eki niteliğinde olan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Kalite Şartnamesi”ne uygun olacaktır. </w:t>
      </w:r>
    </w:p>
    <w:p w14:paraId="217F2393"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CNG (Sıkıştırılmış Doğal Gaz):</w:t>
      </w:r>
    </w:p>
    <w:p w14:paraId="2584873C"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Doğal gazın basınçlandırılmış gaz halidir.</w:t>
      </w:r>
    </w:p>
    <w:p w14:paraId="6844D18D"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Dağıtım Şirketi:</w:t>
      </w:r>
      <w:r w:rsidRPr="00CE4F49">
        <w:rPr>
          <w:rFonts w:ascii="Arial Narrow" w:eastAsia="Arial Narrow" w:hAnsi="Arial Narrow" w:cs="Arial Narrow"/>
          <w:color w:val="000000"/>
          <w:sz w:val="24"/>
          <w:szCs w:val="24"/>
        </w:rPr>
        <w:t xml:space="preserve"> </w:t>
      </w:r>
    </w:p>
    <w:p w14:paraId="3327F660"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Belirlenen bir bölgede doğal gazın dağıtımı ve mahalli gaz boru hattı şebekesi ile nakli faaliyetlerini yapmaya yetkili kılınan tüzel kişidir.</w:t>
      </w:r>
    </w:p>
    <w:p w14:paraId="1F2386C9"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Yüklenici:</w:t>
      </w:r>
      <w:r w:rsidRPr="00CE4F49">
        <w:rPr>
          <w:rFonts w:ascii="Arial Narrow" w:eastAsia="Arial Narrow" w:hAnsi="Arial Narrow" w:cs="Arial Narrow"/>
          <w:color w:val="000000"/>
          <w:sz w:val="24"/>
          <w:szCs w:val="24"/>
        </w:rPr>
        <w:t xml:space="preserve"> </w:t>
      </w:r>
    </w:p>
    <w:p w14:paraId="30F6928E" w14:textId="3317948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Lokal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şebekesine taşıma yoluyla gaz ikmalini sağlamakla yükümlü, CNG İletim ve Dağıtım Lisansı sahibi tüzel kişidir.</w:t>
      </w:r>
    </w:p>
    <w:p w14:paraId="7E611AA3"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CNG Boşaltım Tesisi (kısaca Tesis):</w:t>
      </w:r>
      <w:r w:rsidRPr="00CE4F49">
        <w:rPr>
          <w:rFonts w:ascii="Arial Narrow" w:eastAsia="Arial Narrow" w:hAnsi="Arial Narrow" w:cs="Arial Narrow"/>
          <w:color w:val="000000"/>
          <w:sz w:val="24"/>
          <w:szCs w:val="24"/>
        </w:rPr>
        <w:t xml:space="preserve"> </w:t>
      </w:r>
    </w:p>
    <w:p w14:paraId="6E47E33C"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CNG'nin geçici olarak depolandığı, basıncının düzenlendiği ve ölçümünün yapılarak lokal doğal gaz dağıtım şebekesine verildiği tesistir.</w:t>
      </w:r>
    </w:p>
    <w:p w14:paraId="56E57719"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CNG Stok ve Taşıma Ünitesi (kısaca STÜ):</w:t>
      </w:r>
      <w:r w:rsidRPr="00CE4F49">
        <w:rPr>
          <w:rFonts w:ascii="Arial Narrow" w:eastAsia="Arial Narrow" w:hAnsi="Arial Narrow" w:cs="Arial Narrow"/>
          <w:color w:val="000000"/>
          <w:sz w:val="24"/>
          <w:szCs w:val="24"/>
        </w:rPr>
        <w:t xml:space="preserve"> </w:t>
      </w:r>
    </w:p>
    <w:p w14:paraId="3C16CF20"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CNG’nin stoklanması ve nakli için kullanılan, basınç altındaki CNG'yi depolayabilen ve geri verebilen ekipmandır. STÜ, birbirine manifoldlar ile bağlı 90 litre üzeri su hacmini ve en az 200 bar işletme basıncını haiz CNG tüplerinden oluşur.  </w:t>
      </w:r>
    </w:p>
    <w:p w14:paraId="5214DEAF"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Basınç Düşürme Sistemi</w:t>
      </w:r>
      <w:r w:rsidRPr="00CE4F49">
        <w:rPr>
          <w:rFonts w:ascii="Arial Narrow" w:eastAsia="Arial Narrow" w:hAnsi="Arial Narrow" w:cs="Arial Narrow"/>
          <w:b/>
          <w:color w:val="000000"/>
          <w:sz w:val="24"/>
          <w:szCs w:val="24"/>
        </w:rPr>
        <w:tab/>
        <w:t>:</w:t>
      </w:r>
      <w:r w:rsidRPr="00CE4F49">
        <w:rPr>
          <w:rFonts w:ascii="Arial Narrow" w:eastAsia="Arial Narrow" w:hAnsi="Arial Narrow" w:cs="Arial Narrow"/>
          <w:color w:val="000000"/>
          <w:sz w:val="24"/>
          <w:szCs w:val="24"/>
        </w:rPr>
        <w:t xml:space="preserve"> </w:t>
      </w:r>
    </w:p>
    <w:p w14:paraId="05AFB42C"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STÜ’den yüksek basınçta alınan gazın lokal dağıtım şebekesine istenen basınçta verilmesini sağlayan basınç düzenleme sistemleridir. Sistem, STÜ’den yüksek basınçta alınan gazın İkinci kademe basınç düşürme sistemine 4-8 (dört-sekiz) bar arasında verilmesini sağlar.</w:t>
      </w:r>
    </w:p>
    <w:p w14:paraId="409FB23C"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CNG Operatörü:</w:t>
      </w:r>
      <w:r w:rsidRPr="00CE4F49">
        <w:rPr>
          <w:rFonts w:ascii="Arial Narrow" w:eastAsia="Arial Narrow" w:hAnsi="Arial Narrow" w:cs="Arial Narrow"/>
          <w:color w:val="000000"/>
          <w:sz w:val="24"/>
          <w:szCs w:val="24"/>
        </w:rPr>
        <w:t xml:space="preserve"> </w:t>
      </w:r>
    </w:p>
    <w:p w14:paraId="49856EC1"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Nitelikleri, eğitimi, tecrübesi ve becerisiyle konu hakkında karar verebilen, konusunda ulusal mevzuata göre gerekli eğitimleri almış ve belgelendirilmiş kişidir.</w:t>
      </w:r>
    </w:p>
    <w:p w14:paraId="1EF6BC7B"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Sayaç:</w:t>
      </w:r>
      <w:r w:rsidRPr="00CE4F49">
        <w:rPr>
          <w:rFonts w:ascii="Arial Narrow" w:eastAsia="Arial Narrow" w:hAnsi="Arial Narrow" w:cs="Arial Narrow"/>
          <w:color w:val="000000"/>
          <w:sz w:val="24"/>
          <w:szCs w:val="24"/>
        </w:rPr>
        <w:t xml:space="preserve"> </w:t>
      </w:r>
    </w:p>
    <w:p w14:paraId="7AA97067" w14:textId="2AA9DCEE"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Dağıtım </w:t>
      </w:r>
      <w:r w:rsidRPr="00CE4F49">
        <w:rPr>
          <w:rFonts w:ascii="Arial Narrow" w:eastAsia="Arial Narrow" w:hAnsi="Arial Narrow" w:cs="Arial Narrow"/>
          <w:sz w:val="24"/>
          <w:szCs w:val="24"/>
        </w:rPr>
        <w:t>Şirketleri’in</w:t>
      </w:r>
      <w:r w:rsidRPr="00CE4F49">
        <w:rPr>
          <w:rFonts w:ascii="Arial Narrow" w:eastAsia="Arial Narrow" w:hAnsi="Arial Narrow" w:cs="Arial Narrow"/>
          <w:color w:val="000000"/>
          <w:sz w:val="24"/>
          <w:szCs w:val="24"/>
        </w:rPr>
        <w:t xml:space="preserve">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tüketimini ölçen Ölçü ve Ölçü Aletleri Muayene Yönetmeliğine tabi cihazdır.</w:t>
      </w:r>
    </w:p>
    <w:p w14:paraId="514A28B0"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Asgari Saatlik Çekiş Miktarı (kısaca Qmin):</w:t>
      </w:r>
      <w:r w:rsidRPr="00CE4F49">
        <w:rPr>
          <w:rFonts w:ascii="Arial Narrow" w:eastAsia="Arial Narrow" w:hAnsi="Arial Narrow" w:cs="Arial Narrow"/>
          <w:color w:val="000000"/>
          <w:sz w:val="24"/>
          <w:szCs w:val="24"/>
        </w:rPr>
        <w:t xml:space="preserve"> </w:t>
      </w:r>
    </w:p>
    <w:p w14:paraId="2507B8C9"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Tesis’te teçhiz edilmiş olan Ölçüm Ekipmanlarının standartlar dahilinde hata toleransını aşmadan ölçüm yapabildiği en düşük saatlik miktardır.</w:t>
      </w:r>
    </w:p>
    <w:p w14:paraId="3448D07C"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 xml:space="preserve">CNG Sistemi Uzaktan Okuma sistemleri: </w:t>
      </w:r>
    </w:p>
    <w:p w14:paraId="6872FA3D" w14:textId="518D60CA"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STÜ’lerin içinde kalan ve sayaçlardan geçen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gazın</w:t>
      </w:r>
      <w:r w:rsidRPr="00CE4F49">
        <w:rPr>
          <w:rFonts w:ascii="Arial Narrow" w:eastAsia="Arial Narrow" w:hAnsi="Arial Narrow" w:cs="Arial Narrow"/>
          <w:color w:val="000000"/>
          <w:sz w:val="24"/>
          <w:szCs w:val="24"/>
        </w:rPr>
        <w:t xml:space="preserve"> uzaktan takip edilmesine imkan veren elektro-mekanik ve yazılımlar içeren sistemdir. Söz konusu sistem Tesis’ten mobil vericiler aracılığıyla istenen dijital ortama veri aktaran cihaz ve yazılımlar bütünüdür.</w:t>
      </w:r>
    </w:p>
    <w:p w14:paraId="1DF6E428" w14:textId="77777777" w:rsidR="00AD71FF" w:rsidRPr="00CE4F49" w:rsidRDefault="00000000" w:rsidP="005C4C54">
      <w:pPr>
        <w:numPr>
          <w:ilvl w:val="2"/>
          <w:numId w:val="5"/>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Uzaktan Taşıma Ünitesi Okuma Sistemi (kısaca UPO):</w:t>
      </w:r>
      <w:r w:rsidRPr="00CE4F49">
        <w:rPr>
          <w:rFonts w:ascii="Arial Narrow" w:eastAsia="Arial Narrow" w:hAnsi="Arial Narrow" w:cs="Arial Narrow"/>
          <w:color w:val="000000"/>
          <w:sz w:val="24"/>
          <w:szCs w:val="24"/>
        </w:rPr>
        <w:t xml:space="preserve"> </w:t>
      </w:r>
    </w:p>
    <w:p w14:paraId="239B9EE3" w14:textId="694DF2F6" w:rsidR="00AD71FF" w:rsidRPr="00CE4F49" w:rsidRDefault="00000000" w:rsidP="005C4C54">
      <w:pPr>
        <w:pBdr>
          <w:top w:val="nil"/>
          <w:left w:val="nil"/>
          <w:bottom w:val="nil"/>
          <w:right w:val="nil"/>
          <w:between w:val="nil"/>
        </w:pBdr>
        <w:spacing w:after="0" w:line="240" w:lineRule="auto"/>
        <w:ind w:left="1985"/>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STÜ’lerin, dolum ve boşaltım anında basınç ve sıcaklık değerlerini okuyarak STÜ içinde bulunan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miktarlarının hesaplanmasını sağlayan takip ve ikaz sistemidir. Söz konusu sistem, abonelere kesintisiz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tedariğinin güvence altına alınmasına yardımcı olmak </w:t>
      </w:r>
      <w:r w:rsidRPr="00CE4F49">
        <w:rPr>
          <w:rFonts w:ascii="Arial Narrow" w:eastAsia="Arial Narrow" w:hAnsi="Arial Narrow" w:cs="Arial Narrow"/>
          <w:sz w:val="24"/>
          <w:szCs w:val="24"/>
        </w:rPr>
        <w:t>amacıyla</w:t>
      </w:r>
      <w:r w:rsidRPr="00CE4F49">
        <w:rPr>
          <w:rFonts w:ascii="Arial Narrow" w:eastAsia="Arial Narrow" w:hAnsi="Arial Narrow" w:cs="Arial Narrow"/>
          <w:color w:val="000000"/>
          <w:sz w:val="24"/>
          <w:szCs w:val="24"/>
        </w:rPr>
        <w:t xml:space="preserve"> Yüklenici tarafından kurulur.</w:t>
      </w:r>
    </w:p>
    <w:p w14:paraId="242B2177" w14:textId="77777777" w:rsidR="00AD71FF" w:rsidRPr="00CE4F49" w:rsidRDefault="00000000" w:rsidP="005C4C54">
      <w:pPr>
        <w:numPr>
          <w:ilvl w:val="2"/>
          <w:numId w:val="5"/>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Uzaktan Sayaç Okuma Sistemi (kısaca USO):</w:t>
      </w:r>
      <w:r w:rsidRPr="00CE4F49">
        <w:rPr>
          <w:rFonts w:ascii="Arial Narrow" w:eastAsia="Arial Narrow" w:hAnsi="Arial Narrow" w:cs="Arial Narrow"/>
          <w:color w:val="000000"/>
          <w:sz w:val="24"/>
          <w:szCs w:val="24"/>
        </w:rPr>
        <w:t xml:space="preserve"> </w:t>
      </w:r>
    </w:p>
    <w:p w14:paraId="25AF9225" w14:textId="77777777" w:rsidR="00AD71FF" w:rsidRPr="00CE4F49" w:rsidRDefault="00000000" w:rsidP="005C4C54">
      <w:pPr>
        <w:pBdr>
          <w:top w:val="nil"/>
          <w:left w:val="nil"/>
          <w:bottom w:val="nil"/>
          <w:right w:val="nil"/>
          <w:between w:val="nil"/>
        </w:pBdr>
        <w:spacing w:after="0" w:line="240" w:lineRule="auto"/>
        <w:ind w:left="1985"/>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Dağıtım şebekesine teslim edilen gazın ölçümün yapıldığı noktanın verilerinin Dağıtım Şirketi Sevkiyat kontrol Merkezine iletildiği; Doğal gaz tüketimi, basınç ve sıcaklık değerlerinin belirli aralıklar ile Tesis’de yer alan otomatik hacim düzelticileri, basınç sensörleri, sıcaklık sensörleri </w:t>
      </w:r>
      <w:r w:rsidRPr="00CE4F49">
        <w:rPr>
          <w:rFonts w:ascii="Arial Narrow" w:eastAsia="Arial Narrow" w:hAnsi="Arial Narrow" w:cs="Arial Narrow"/>
          <w:color w:val="000000"/>
          <w:sz w:val="24"/>
          <w:szCs w:val="24"/>
        </w:rPr>
        <w:lastRenderedPageBreak/>
        <w:t>vasıtasıyla ölçülerek mobil vericiler üzerinden istenen dijital ortama aktarılmasını sağlayan sistemdir. Yüklenicinin doğrudan bağlantı yapmak istemesi halinde bedeli kendine ait olmak üzere, Dağıtım Şirketinin belirlediği esaslara göre bağlanabilir.</w:t>
      </w:r>
    </w:p>
    <w:p w14:paraId="5B866CF5"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Jeneratör:</w:t>
      </w:r>
      <w:r w:rsidRPr="00CE4F49">
        <w:rPr>
          <w:rFonts w:ascii="Arial Narrow" w:eastAsia="Arial Narrow" w:hAnsi="Arial Narrow" w:cs="Arial Narrow"/>
          <w:color w:val="000000"/>
          <w:sz w:val="24"/>
          <w:szCs w:val="24"/>
        </w:rPr>
        <w:t xml:space="preserve"> </w:t>
      </w:r>
    </w:p>
    <w:p w14:paraId="06BB41CC" w14:textId="7760F31C"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Farklı yakıt kaynakları kullanarak yerel elektrik şebekesinden elektrik sağlanamadığı durumlarda elektrik üretimini sağlayan sistemdir. Tesis’te </w:t>
      </w:r>
      <w:r w:rsidRPr="00CE4F49">
        <w:rPr>
          <w:rFonts w:ascii="Arial Narrow" w:eastAsia="Arial Narrow" w:hAnsi="Arial Narrow" w:cs="Arial Narrow"/>
          <w:sz w:val="24"/>
          <w:szCs w:val="24"/>
        </w:rPr>
        <w:t>Jeneratör</w:t>
      </w:r>
      <w:r w:rsidRPr="00CE4F49">
        <w:rPr>
          <w:rFonts w:ascii="Arial Narrow" w:eastAsia="Arial Narrow" w:hAnsi="Arial Narrow" w:cs="Arial Narrow"/>
          <w:color w:val="000000"/>
          <w:sz w:val="24"/>
          <w:szCs w:val="24"/>
        </w:rPr>
        <w:t xml:space="preserve"> ve ilgili elektrik panoları Dağıtım Şirketi tarafından temin edilecek ve Yüklenici’ye akım vermeye hazır halde bulunacaktır. </w:t>
      </w:r>
    </w:p>
    <w:p w14:paraId="58D7F1B8"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Gaz Kaçağı:</w:t>
      </w:r>
      <w:r w:rsidRPr="00CE4F49">
        <w:rPr>
          <w:rFonts w:ascii="Arial Narrow" w:eastAsia="Arial Narrow" w:hAnsi="Arial Narrow" w:cs="Arial Narrow"/>
          <w:color w:val="000000"/>
          <w:sz w:val="24"/>
          <w:szCs w:val="24"/>
        </w:rPr>
        <w:t xml:space="preserve"> </w:t>
      </w:r>
    </w:p>
    <w:p w14:paraId="6F610C0A" w14:textId="6E6EBB21"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Doğal gazın normal operasyon haricinden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tesisatından ortama sızmasıdır.</w:t>
      </w:r>
    </w:p>
    <w:p w14:paraId="7917C08F"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Kokulandırıcı:</w:t>
      </w:r>
      <w:r w:rsidRPr="00CE4F49">
        <w:rPr>
          <w:rFonts w:ascii="Arial Narrow" w:eastAsia="Arial Narrow" w:hAnsi="Arial Narrow" w:cs="Arial Narrow"/>
          <w:color w:val="000000"/>
          <w:sz w:val="24"/>
          <w:szCs w:val="24"/>
        </w:rPr>
        <w:t xml:space="preserve"> </w:t>
      </w:r>
    </w:p>
    <w:p w14:paraId="1F432191" w14:textId="290DD32E"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Doğal gaz kaçaklarının fark edilebilmesi amacıyla akış debisine göre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gaza</w:t>
      </w:r>
      <w:r w:rsidRPr="00CE4F49">
        <w:rPr>
          <w:rFonts w:ascii="Arial Narrow" w:eastAsia="Arial Narrow" w:hAnsi="Arial Narrow" w:cs="Arial Narrow"/>
          <w:color w:val="000000"/>
          <w:sz w:val="24"/>
          <w:szCs w:val="24"/>
        </w:rPr>
        <w:t xml:space="preserve"> 8 – </w:t>
      </w:r>
      <w:r w:rsidRPr="00CE4F49">
        <w:rPr>
          <w:rFonts w:ascii="Arial Narrow" w:eastAsia="Arial Narrow" w:hAnsi="Arial Narrow" w:cs="Arial Narrow"/>
          <w:sz w:val="24"/>
          <w:szCs w:val="24"/>
        </w:rPr>
        <w:t>25</w:t>
      </w:r>
      <w:r w:rsidRPr="00CE4F49">
        <w:rPr>
          <w:rFonts w:ascii="Arial Narrow" w:eastAsia="Arial Narrow" w:hAnsi="Arial Narrow" w:cs="Arial Narrow"/>
          <w:color w:val="000000"/>
          <w:sz w:val="24"/>
          <w:szCs w:val="24"/>
        </w:rPr>
        <w:t xml:space="preserve"> </w:t>
      </w:r>
      <w:r w:rsidRPr="00CE4F49">
        <w:rPr>
          <w:rFonts w:ascii="Arial Narrow" w:eastAsia="Arial Narrow" w:hAnsi="Arial Narrow" w:cs="Arial Narrow"/>
          <w:sz w:val="24"/>
          <w:szCs w:val="24"/>
        </w:rPr>
        <w:t>mg</w:t>
      </w:r>
      <w:r w:rsidRPr="00CE4F49">
        <w:rPr>
          <w:rFonts w:ascii="Arial Narrow" w:eastAsia="Arial Narrow" w:hAnsi="Arial Narrow" w:cs="Arial Narrow"/>
          <w:color w:val="000000"/>
          <w:sz w:val="24"/>
          <w:szCs w:val="24"/>
        </w:rPr>
        <w:t xml:space="preserve">/m3 arasında kokulandırma sıvısı (THT maddesi) enjekte eden doğal gaz kokulandırma sistemidir. </w:t>
      </w:r>
    </w:p>
    <w:p w14:paraId="6D6B75A4"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Tesis Ana Kumanda Panosu ve Paralel İkaz Panosu:</w:t>
      </w:r>
      <w:r w:rsidRPr="00CE4F49">
        <w:rPr>
          <w:rFonts w:ascii="Arial Narrow" w:eastAsia="Arial Narrow" w:hAnsi="Arial Narrow" w:cs="Arial Narrow"/>
          <w:color w:val="000000"/>
          <w:sz w:val="24"/>
          <w:szCs w:val="24"/>
        </w:rPr>
        <w:t xml:space="preserve"> </w:t>
      </w:r>
    </w:p>
    <w:p w14:paraId="4E8CF6BC"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Tesis’in çalışmasını ve acil durum sistemlerinin kontrolünü sağlayan; gaz, yangın, duman, deprem, aşırı sıcaklık, aşırı basınç ikaz benzeri uyarı sistemlerini içermesinin yanında güç verme, güç kesme ve acil durdurma sistemlerini içerir. </w:t>
      </w:r>
    </w:p>
    <w:p w14:paraId="10E26257"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Yangın Algılama Sistemi</w:t>
      </w:r>
      <w:r w:rsidRPr="00CE4F49">
        <w:rPr>
          <w:rFonts w:ascii="Arial Narrow" w:eastAsia="Arial Narrow" w:hAnsi="Arial Narrow" w:cs="Arial Narrow"/>
          <w:b/>
          <w:color w:val="000000"/>
          <w:sz w:val="24"/>
          <w:szCs w:val="24"/>
        </w:rPr>
        <w:tab/>
        <w:t>:</w:t>
      </w:r>
      <w:r w:rsidRPr="00CE4F49">
        <w:rPr>
          <w:rFonts w:ascii="Arial Narrow" w:eastAsia="Arial Narrow" w:hAnsi="Arial Narrow" w:cs="Arial Narrow"/>
          <w:color w:val="000000"/>
          <w:sz w:val="24"/>
          <w:szCs w:val="24"/>
        </w:rPr>
        <w:t xml:space="preserve"> </w:t>
      </w:r>
    </w:p>
    <w:p w14:paraId="57E3677D"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Tesis’te oluşabilecek duman, alev ışığı, ısı vb. ortam koşullarını takip ederek yangınlara erken müdahale imkanı sağlayan sistemlerdir. </w:t>
      </w:r>
    </w:p>
    <w:p w14:paraId="4A0615FA"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Acil durdurma sistemi:</w:t>
      </w:r>
      <w:r w:rsidRPr="00CE4F49">
        <w:rPr>
          <w:rFonts w:ascii="Arial Narrow" w:eastAsia="Arial Narrow" w:hAnsi="Arial Narrow" w:cs="Arial Narrow"/>
          <w:color w:val="000000"/>
          <w:sz w:val="24"/>
          <w:szCs w:val="24"/>
        </w:rPr>
        <w:t xml:space="preserve"> </w:t>
      </w:r>
    </w:p>
    <w:p w14:paraId="6686036A"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Acil durdurma butonları aracılığıyla tetiklenen, yangın söndürme ve acil aydınlatma hariç, basınç düşürme ve doğal gaz akışı kontrol sisteminin elektriğini kesen ve CNG akışını durduran sesli alarm sistemidir.</w:t>
      </w:r>
    </w:p>
    <w:p w14:paraId="3E3DF36B"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Gaz algılama ve uyarı sistemi:</w:t>
      </w:r>
      <w:r w:rsidRPr="00CE4F49">
        <w:rPr>
          <w:rFonts w:ascii="Arial Narrow" w:eastAsia="Arial Narrow" w:hAnsi="Arial Narrow" w:cs="Arial Narrow"/>
          <w:color w:val="000000"/>
          <w:sz w:val="24"/>
          <w:szCs w:val="24"/>
        </w:rPr>
        <w:t xml:space="preserve"> </w:t>
      </w:r>
    </w:p>
    <w:p w14:paraId="69B017A6" w14:textId="126B5EA9"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kaçağı olabilecek kritik bölgelere yerleştirilmiş CNG’ye uygun gaz dedektörleri ile doğal gaz kaçağını algılayarak panoya sinyal gönderen sistemdir.</w:t>
      </w:r>
    </w:p>
    <w:p w14:paraId="23883BF5"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Deprem algılama sistemi:</w:t>
      </w:r>
      <w:r w:rsidRPr="00CE4F49">
        <w:rPr>
          <w:rFonts w:ascii="Arial Narrow" w:eastAsia="Arial Narrow" w:hAnsi="Arial Narrow" w:cs="Arial Narrow"/>
          <w:color w:val="000000"/>
          <w:sz w:val="24"/>
          <w:szCs w:val="24"/>
        </w:rPr>
        <w:t xml:space="preserve"> </w:t>
      </w:r>
    </w:p>
    <w:p w14:paraId="3C70FB1F"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Belirlenen şiddette depremi algılayan ve sesli uyarı vererek doğal gaz akışını otomatik olarak kesen güvenlik sistemidir.</w:t>
      </w:r>
    </w:p>
    <w:p w14:paraId="555EBB4A"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Yüksek basınç algılama sistemi:</w:t>
      </w:r>
      <w:r w:rsidRPr="00CE4F49">
        <w:rPr>
          <w:rFonts w:ascii="Arial Narrow" w:eastAsia="Arial Narrow" w:hAnsi="Arial Narrow" w:cs="Arial Narrow"/>
          <w:color w:val="000000"/>
          <w:sz w:val="24"/>
          <w:szCs w:val="24"/>
        </w:rPr>
        <w:t xml:space="preserve"> </w:t>
      </w:r>
    </w:p>
    <w:p w14:paraId="2E43D65B"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Basınç düşürme sistemleri üzerinde yer alan ve sistemin tasarımı dışında basınca ulaşması halinde ana kumanda panosuna sinyal </w:t>
      </w:r>
      <w:r w:rsidRPr="00CE4F49">
        <w:rPr>
          <w:rFonts w:ascii="Arial Narrow" w:eastAsia="Arial Narrow" w:hAnsi="Arial Narrow" w:cs="Arial Narrow"/>
          <w:sz w:val="24"/>
          <w:szCs w:val="24"/>
        </w:rPr>
        <w:t>göndererek</w:t>
      </w:r>
      <w:r w:rsidRPr="00CE4F49">
        <w:rPr>
          <w:rFonts w:ascii="Arial Narrow" w:eastAsia="Arial Narrow" w:hAnsi="Arial Narrow" w:cs="Arial Narrow"/>
          <w:color w:val="000000"/>
          <w:sz w:val="24"/>
          <w:szCs w:val="24"/>
        </w:rPr>
        <w:t>, sesli ikaz veren ve doğal gaz akışını kesen güvenlik sistemidir.</w:t>
      </w:r>
    </w:p>
    <w:p w14:paraId="7B833E0B"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Uzaktan İzleme ve Kamera Sistemi:</w:t>
      </w:r>
      <w:r w:rsidRPr="00CE4F49">
        <w:rPr>
          <w:rFonts w:ascii="Arial Narrow" w:eastAsia="Arial Narrow" w:hAnsi="Arial Narrow" w:cs="Arial Narrow"/>
          <w:color w:val="000000"/>
          <w:sz w:val="24"/>
          <w:szCs w:val="24"/>
        </w:rPr>
        <w:t xml:space="preserve"> </w:t>
      </w:r>
    </w:p>
    <w:p w14:paraId="74F015CB"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Tesis’in güvenlik amacıyla uzaktan görüntülenmesini ve bu görüntülerin kayıt altına alınmasını sağlayan kameralar ve diğer elektronik sistemlerdir. Tesis’teki bu sistemler Dağıtım Şirketi tarafından temin edilecek ve işletime hazır bulundurulacaktır. </w:t>
      </w:r>
    </w:p>
    <w:p w14:paraId="3980F8DE"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Topraklama:</w:t>
      </w:r>
      <w:r w:rsidRPr="00CE4F49">
        <w:rPr>
          <w:rFonts w:ascii="Arial Narrow" w:eastAsia="Arial Narrow" w:hAnsi="Arial Narrow" w:cs="Arial Narrow"/>
          <w:color w:val="000000"/>
          <w:sz w:val="24"/>
          <w:szCs w:val="24"/>
        </w:rPr>
        <w:t xml:space="preserve"> </w:t>
      </w:r>
    </w:p>
    <w:p w14:paraId="23D83AAF"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“Elektrik Tesislerinde Topraklamalar Yönetmeliği”ne uygun olarak elektriksel açıdan iletken bir ekipmanın bir topraklama tesisi üzerinden toprağa bağlaması işlemidir.</w:t>
      </w:r>
    </w:p>
    <w:p w14:paraId="395023D7"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Emniyet mesafeleri:</w:t>
      </w:r>
      <w:r w:rsidRPr="00CE4F49">
        <w:rPr>
          <w:rFonts w:ascii="Arial Narrow" w:eastAsia="Arial Narrow" w:hAnsi="Arial Narrow" w:cs="Arial Narrow"/>
          <w:color w:val="000000"/>
          <w:sz w:val="24"/>
          <w:szCs w:val="24"/>
        </w:rPr>
        <w:t xml:space="preserve"> </w:t>
      </w:r>
    </w:p>
    <w:p w14:paraId="527BC7E5"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 ve ona ait bileşenler ile çevredeki diğer tesisler ve yapılar arasındaki bir olay anında tehlikenin derecesini </w:t>
      </w:r>
      <w:r w:rsidRPr="00CE4F49">
        <w:rPr>
          <w:rFonts w:ascii="Arial Narrow" w:eastAsia="Arial Narrow" w:hAnsi="Arial Narrow" w:cs="Arial Narrow"/>
          <w:sz w:val="24"/>
          <w:szCs w:val="24"/>
        </w:rPr>
        <w:t>azaltan</w:t>
      </w:r>
      <w:r w:rsidRPr="00CE4F49">
        <w:rPr>
          <w:rFonts w:ascii="Arial Narrow" w:eastAsia="Arial Narrow" w:hAnsi="Arial Narrow" w:cs="Arial Narrow"/>
          <w:color w:val="000000"/>
          <w:sz w:val="24"/>
          <w:szCs w:val="24"/>
        </w:rPr>
        <w:t xml:space="preserve">  mesafelerdir.</w:t>
      </w:r>
    </w:p>
    <w:p w14:paraId="71B07F65"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Patlamadan Korunma Dokümanı:</w:t>
      </w:r>
      <w:r w:rsidRPr="00CE4F49">
        <w:rPr>
          <w:rFonts w:ascii="Arial Narrow" w:eastAsia="Arial Narrow" w:hAnsi="Arial Narrow" w:cs="Arial Narrow"/>
          <w:color w:val="000000"/>
          <w:sz w:val="24"/>
          <w:szCs w:val="24"/>
        </w:rPr>
        <w:t xml:space="preserve"> </w:t>
      </w:r>
    </w:p>
    <w:p w14:paraId="1B14326A"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“Çalışanların Patlayıcı Ortamların Tehlikelerinden Korunması Hakkında Yönetmelik”'e uygun olarak, Tesis’te oluşabilecek patlayıcı ortamların tehlikelerinden çalışanların sağlığını korumak ve güvenliğini sağlamak amacıyla hazırlanan </w:t>
      </w:r>
      <w:r w:rsidRPr="00CE4F49">
        <w:rPr>
          <w:rFonts w:ascii="Arial Narrow" w:eastAsia="Arial Narrow" w:hAnsi="Arial Narrow" w:cs="Arial Narrow"/>
          <w:sz w:val="24"/>
          <w:szCs w:val="24"/>
        </w:rPr>
        <w:t>dökümandır</w:t>
      </w:r>
      <w:r w:rsidRPr="00CE4F49">
        <w:rPr>
          <w:rFonts w:ascii="Arial Narrow" w:eastAsia="Arial Narrow" w:hAnsi="Arial Narrow" w:cs="Arial Narrow"/>
          <w:color w:val="000000"/>
          <w:sz w:val="24"/>
          <w:szCs w:val="24"/>
        </w:rPr>
        <w:t>.</w:t>
      </w:r>
    </w:p>
    <w:p w14:paraId="70DED58F" w14:textId="77777777" w:rsidR="00AD71FF" w:rsidRPr="00CE4F49" w:rsidRDefault="00000000" w:rsidP="005C4C54">
      <w:pPr>
        <w:numPr>
          <w:ilvl w:val="1"/>
          <w:numId w:val="5"/>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Risk Analizi ve Risk Değerlendirmesi:</w:t>
      </w:r>
      <w:r w:rsidRPr="00CE4F49">
        <w:rPr>
          <w:rFonts w:ascii="Arial Narrow" w:eastAsia="Arial Narrow" w:hAnsi="Arial Narrow" w:cs="Arial Narrow"/>
          <w:color w:val="000000"/>
          <w:sz w:val="24"/>
          <w:szCs w:val="24"/>
        </w:rPr>
        <w:t xml:space="preserve"> </w:t>
      </w:r>
    </w:p>
    <w:p w14:paraId="603EE796" w14:textId="6847470C" w:rsidR="00290830"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İş Sağlığı Ve Güvenliği Kanunu ile İş Sağlığı Ve Güvenliği Risk Değerlendirmesi Yönetmeliği'ne uygun olarak işyerinde </w:t>
      </w:r>
      <w:r w:rsidRPr="00CE4F49">
        <w:rPr>
          <w:rFonts w:ascii="Arial Narrow" w:eastAsia="Arial Narrow" w:hAnsi="Arial Narrow" w:cs="Arial Narrow"/>
          <w:sz w:val="24"/>
          <w:szCs w:val="24"/>
        </w:rPr>
        <w:t>var olan</w:t>
      </w:r>
      <w:r w:rsidRPr="00CE4F49">
        <w:rPr>
          <w:rFonts w:ascii="Arial Narrow" w:eastAsia="Arial Narrow" w:hAnsi="Arial Narrow" w:cs="Arial Narrow"/>
          <w:color w:val="000000"/>
          <w:sz w:val="24"/>
          <w:szCs w:val="24"/>
        </w:rPr>
        <w:t xml:space="preserve"> yada dışarıdan gelebilecek tehlikelerin belirlenmesi; bu tehlikelerin riske </w:t>
      </w:r>
      <w:r w:rsidRPr="00CE4F49">
        <w:rPr>
          <w:rFonts w:ascii="Arial Narrow" w:eastAsia="Arial Narrow" w:hAnsi="Arial Narrow" w:cs="Arial Narrow"/>
          <w:color w:val="000000"/>
          <w:sz w:val="24"/>
          <w:szCs w:val="24"/>
        </w:rPr>
        <w:lastRenderedPageBreak/>
        <w:t>dönüşmesine yol açan faktörler ile tehlikelerden kaynaklanan risklerin analiz edilerek derecelendirilmesi ve kontrol tedbirlerinin kararlaştırılması işidir.</w:t>
      </w:r>
    </w:p>
    <w:p w14:paraId="162D0D94" w14:textId="77777777" w:rsidR="00996F8D" w:rsidRPr="00CE4F49" w:rsidRDefault="00996F8D"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
    <w:p w14:paraId="5317D5A9" w14:textId="0F5F90B3" w:rsidR="00AD71FF" w:rsidRPr="00CE4F49" w:rsidRDefault="00000000" w:rsidP="005C4C54">
      <w:pPr>
        <w:numPr>
          <w:ilvl w:val="0"/>
          <w:numId w:val="2"/>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 xml:space="preserve">EMNİYET MESAFELERİ: </w:t>
      </w:r>
    </w:p>
    <w:p w14:paraId="546C8D7C" w14:textId="77777777" w:rsidR="00AD71FF" w:rsidRPr="00CE4F49" w:rsidRDefault="00000000" w:rsidP="005C4C54">
      <w:pPr>
        <w:spacing w:after="0" w:line="240" w:lineRule="auto"/>
        <w:ind w:left="567"/>
        <w:jc w:val="both"/>
        <w:rPr>
          <w:rFonts w:ascii="Arial Narrow" w:eastAsia="Arial Narrow" w:hAnsi="Arial Narrow" w:cs="Arial Narrow"/>
          <w:sz w:val="24"/>
          <w:szCs w:val="24"/>
        </w:rPr>
      </w:pPr>
      <w:r w:rsidRPr="00CE4F49">
        <w:rPr>
          <w:rFonts w:ascii="Arial Narrow" w:eastAsia="Arial Narrow" w:hAnsi="Arial Narrow" w:cs="Arial Narrow"/>
          <w:sz w:val="24"/>
          <w:szCs w:val="24"/>
        </w:rPr>
        <w:t>Tesis’in kurulumu sırasında emniyet mesafelerini sağlayacak yerleşim planı “CNG Boşaltım Sahası Tipik Planı”na göre belirlenir. Bu çizimde aşağıdaki ilgili  ulusal ve uluslararası standartlar referans alınmıştır. Yerleşim planının kapasite, arazi koşulları vb. durumlarda değiştirilmesi zorunlu olduğu hallerde yeni yerleşim planları bu referans standartlara uygun olarak belirlenecektir.</w:t>
      </w:r>
    </w:p>
    <w:p w14:paraId="637CA6C3" w14:textId="77777777" w:rsidR="00AD71FF" w:rsidRPr="00CE4F49" w:rsidRDefault="00000000" w:rsidP="005C4C54">
      <w:pPr>
        <w:numPr>
          <w:ilvl w:val="0"/>
          <w:numId w:val="6"/>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TS 13660 İşyerleri - Sıkıştırılmış Doğal Gaz (CNG) Dolum Tesisleri İçin Kurallar </w:t>
      </w:r>
      <w:r w:rsidRPr="00CE4F49">
        <w:rPr>
          <w:rFonts w:ascii="Arial Narrow" w:eastAsia="Arial Narrow" w:hAnsi="Arial Narrow" w:cs="Arial Narrow"/>
          <w:color w:val="000000"/>
          <w:sz w:val="24"/>
          <w:szCs w:val="24"/>
        </w:rPr>
        <w:tab/>
      </w:r>
    </w:p>
    <w:p w14:paraId="40166314" w14:textId="77777777" w:rsidR="00AD71FF" w:rsidRPr="00CE4F49" w:rsidRDefault="00000000" w:rsidP="005C4C54">
      <w:pPr>
        <w:numPr>
          <w:ilvl w:val="0"/>
          <w:numId w:val="6"/>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TS 13612 Sıkıştırılmış Doğal Gaz (CNG) – İkmal İstasyonları  - Karayolu Taşıtları İçin – Emniyet Kuralları </w:t>
      </w:r>
    </w:p>
    <w:p w14:paraId="35E3C0BF" w14:textId="77777777" w:rsidR="00AD71FF" w:rsidRPr="00CE4F49" w:rsidRDefault="00000000" w:rsidP="005C4C54">
      <w:pPr>
        <w:numPr>
          <w:ilvl w:val="0"/>
          <w:numId w:val="6"/>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Amerikan Standadı : “NFPA 55 : Compressed Gases and Cryogenic Fluids Code”</w:t>
      </w:r>
    </w:p>
    <w:p w14:paraId="7D6627FD" w14:textId="77777777" w:rsidR="00AD71FF" w:rsidRPr="00CE4F49" w:rsidRDefault="00000000" w:rsidP="005C4C54">
      <w:pPr>
        <w:numPr>
          <w:ilvl w:val="0"/>
          <w:numId w:val="6"/>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Amerikan Standardı : “NFPA 52 : Vehicular Natural Gas Fuel Systems Code”</w:t>
      </w:r>
    </w:p>
    <w:p w14:paraId="5319157C" w14:textId="77777777" w:rsidR="00AD71FF" w:rsidRPr="00CE4F49" w:rsidRDefault="00000000" w:rsidP="005C4C54">
      <w:pPr>
        <w:numPr>
          <w:ilvl w:val="0"/>
          <w:numId w:val="6"/>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Karayolları Kenarında Yapılacak ve Açılacak Tesisler Hakkında Yönetmelik</w:t>
      </w:r>
    </w:p>
    <w:p w14:paraId="045A2A90" w14:textId="77777777" w:rsidR="00AD71FF" w:rsidRPr="00CE4F49" w:rsidRDefault="00000000" w:rsidP="005C4C54">
      <w:pPr>
        <w:numPr>
          <w:ilvl w:val="0"/>
          <w:numId w:val="6"/>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Kuvvetli Akım Tesisleri Yönetmeliği</w:t>
      </w:r>
    </w:p>
    <w:p w14:paraId="121F9B1A" w14:textId="77777777" w:rsidR="00AD71FF" w:rsidRPr="00CE4F49" w:rsidRDefault="00AD71FF" w:rsidP="005C4C54">
      <w:pPr>
        <w:spacing w:after="0" w:line="240" w:lineRule="auto"/>
        <w:jc w:val="both"/>
        <w:rPr>
          <w:rFonts w:ascii="Arial Narrow" w:eastAsia="Arial Narrow" w:hAnsi="Arial Narrow" w:cs="Arial Narrow"/>
          <w:sz w:val="24"/>
          <w:szCs w:val="24"/>
        </w:rPr>
      </w:pPr>
    </w:p>
    <w:p w14:paraId="618DDE2E" w14:textId="77777777" w:rsidR="00AD71FF" w:rsidRPr="00CE4F49" w:rsidRDefault="00000000" w:rsidP="005C4C54">
      <w:pPr>
        <w:numPr>
          <w:ilvl w:val="0"/>
          <w:numId w:val="2"/>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 xml:space="preserve">YÜKLENİCİ’NİN SORUMLULUKLARI: </w:t>
      </w:r>
    </w:p>
    <w:p w14:paraId="1A916B39"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Yüklenici, doğal gazın STÜ’lere teknik olarak izin verilen miktarı geçmemek üzere dolumunu gerçekleştirir.</w:t>
      </w:r>
    </w:p>
    <w:p w14:paraId="57CB1B62"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Yüklenici sevk ettiği doğal gaz için dolum miktarı bilgisini de içeren taşıma evraklarını Karayolu Taşımacılığı mevzuatına uygun olarak düzenler. </w:t>
      </w:r>
    </w:p>
    <w:p w14:paraId="25E668DA"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Yüklenici’nin sevkiyatta kullandığı STÜ, “Taşınabilir Basınçlı Ekipmanlar Yönetmeliği”ne uygun olacaktır. STÜ nakliyesinde kullanılan karayolu taşıtlarının da geçerli ADR ya da “Durum Tespit Belgeleri” bulunmalıdır. Taşıtlar, Karayolu Taşıma Yönetmeliği ve Tehlikeli Maddelerin Karayoluyla Taşınması Yönetmeliğine uygun olmalıdır.</w:t>
      </w:r>
    </w:p>
    <w:p w14:paraId="13513C67" w14:textId="7A0553A3"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Kesintisiz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tedarikinin sağlanması amacıyla uygun sevkiyat planının yapılması ve Tesis’teki stok miktarının takibi Yüklenici’nin sorumluluğundadır. Yüklenici, planlamada oluşabilecek hataların önüne geçmek amacıyla STÜ’deki kalan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miktarını kurulacak UPO Sistemiyle takip etmekle yükümlüdür.</w:t>
      </w:r>
    </w:p>
    <w:p w14:paraId="2E8700A7" w14:textId="2E308BDD"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Yüklenici,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ikmalinde yol süreleri ve çekiş dalgalanmalarını göz önünde bulundurulacak şekilde yeterli güvenlik stoğunu her zaman Tesis’te </w:t>
      </w:r>
      <w:r w:rsidRPr="00CE4F49">
        <w:rPr>
          <w:rFonts w:ascii="Arial Narrow" w:eastAsia="Arial Narrow" w:hAnsi="Arial Narrow" w:cs="Arial Narrow"/>
          <w:sz w:val="24"/>
          <w:szCs w:val="24"/>
        </w:rPr>
        <w:t>bulundurulacaktır</w:t>
      </w:r>
      <w:r w:rsidRPr="00CE4F49">
        <w:rPr>
          <w:rFonts w:ascii="Arial Narrow" w:eastAsia="Arial Narrow" w:hAnsi="Arial Narrow" w:cs="Arial Narrow"/>
          <w:color w:val="000000"/>
          <w:sz w:val="24"/>
          <w:szCs w:val="24"/>
        </w:rPr>
        <w:t xml:space="preserve">. </w:t>
      </w:r>
    </w:p>
    <w:p w14:paraId="0C30DA37" w14:textId="62F3E00C"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Yüklenici,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gazı</w:t>
      </w:r>
      <w:r w:rsidRPr="00CE4F49">
        <w:rPr>
          <w:rFonts w:ascii="Arial Narrow" w:eastAsia="Arial Narrow" w:hAnsi="Arial Narrow" w:cs="Arial Narrow"/>
          <w:color w:val="000000"/>
          <w:sz w:val="24"/>
          <w:szCs w:val="24"/>
        </w:rPr>
        <w:t xml:space="preserve"> 4-8 (dört-sekiz) bar aralığında ancak Dağıtım Şirketi’nin talep ettiği basınçta ve sayaçta teslim edecektir.</w:t>
      </w:r>
    </w:p>
    <w:p w14:paraId="493037C3"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Yüklenici, Tesis’te iş güvenliği ve operasyonel işlemlere dair talimat ve prosedürleri Dağıtım Şirketi Tesis’i devreye almadan önce Dağıtım Şirketi’ne teslim etmekle yükümlüdür. Yüklenici operasyonların prosedür ve talimatlar doğrultuda yapılabilmesi amacıyla Dağıtım Şirketi’nin Tesis’te görevli personellerine gerekli iş başı eğitimlerini verir.</w:t>
      </w:r>
    </w:p>
    <w:p w14:paraId="59D80E21"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Boşaltım sahasında karşılaşılabilecek acil durumlarla ilgili acil durum müdahale talimatının hazırlanmış ve CNG operasyonu ile ilgili personellere bildirilmiş olması Yüklenici sorumluluğundadır.</w:t>
      </w:r>
    </w:p>
    <w:p w14:paraId="50A2DD1B"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Tesis’e gelen STÜ’nün dağıtım ünitesine bağlantısını ve doğal gaz verme işlemini Yüklenici Operatörü gerçekleştirir. </w:t>
      </w:r>
    </w:p>
    <w:p w14:paraId="13093BD7"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Yüklenici, Dağıtım Şirketi’nin Tesis’le görevli personeline sistemde karşılaşılabilecek temel problemlerle ilgili hata giderme, bakım ve onarım eğitimleri verecektir. Dağıtım şirketinin Tesis’le görevli personeli, arıza durumunda Yüklenici’yi bilgilendirecektir. Dağıtım Şirketi Personelinin çözümleyemediği arıza durumlarında Yüklenici teknik ekibi en geç 3 (Üç) saat içerisinde arızaya müdahale etmekle yükümlüdür. Yüklenici teknik ekipleri yılın 365 günü 24 saat destek esasına göre hizmet verecektir. CNG regülasyon sistemleri arıza halinde müdahale edene kadar yedek sistemden (by pass) otomatik olarak çalışmaya devam edecektir.</w:t>
      </w:r>
    </w:p>
    <w:p w14:paraId="64495137"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lastRenderedPageBreak/>
        <w:t>Tesis’te yer alan aşağıdaki ekipmanların periyodik bakımlarının gerçekleştirilmesi Yüklenici’nin sorumluğunda olup, maliyetleri Yüklenici’ye aittir.</w:t>
      </w:r>
    </w:p>
    <w:p w14:paraId="6BBD87F7" w14:textId="77777777" w:rsidR="00AD71FF" w:rsidRPr="00CE4F49" w:rsidRDefault="00000000" w:rsidP="005C4C54">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STÜ’den Sayaç çıkışına (doğal gaz teslim noktası) kadar olan doğal gaz hatlarının kontrolü Yüklenici tarafından ve EPDK “Yapım ve Hizmet Sertifikası” sahibi firmalara yaptırılacaktır. Kontroller sonrası uygunluk belgesi tanzim edilip, Dağıtım Şirketi yetkilisine teslim ettikten sonra doğal gaz ikmali yapacaktır. </w:t>
      </w:r>
    </w:p>
    <w:p w14:paraId="6115F887" w14:textId="77777777" w:rsidR="00AD71FF" w:rsidRPr="00CE4F49" w:rsidRDefault="00000000" w:rsidP="005C4C54">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STÜ’den Sayaç çıkışına (doğal gaz teslim noktası) kadar olan olan sistemin bakım, onarım ve kalibrasyon hizmetleri Sözleşme süresince, Dağıtım Şirketiyle birlikte planlanan tarihlerde Yüklenici’nin yetkili teknik elemanları tarafından servis formu düzenlenerek yapılacaktır.</w:t>
      </w:r>
    </w:p>
    <w:p w14:paraId="22EC3F2B" w14:textId="77777777" w:rsidR="00AD71FF" w:rsidRPr="00CE4F49" w:rsidRDefault="00000000" w:rsidP="005C4C54">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 Sayaç çıkışından itibaren tesiste yer alan sistem, ekipman ve sair unsura ilişkin Yüklenici’nin işbu sözleşme tahtında herhangi bir yükümlülüğü bulunmamaktadır.</w:t>
      </w:r>
    </w:p>
    <w:p w14:paraId="5C400C37"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Topraklama : </w:t>
      </w:r>
    </w:p>
    <w:p w14:paraId="202191A5" w14:textId="77777777" w:rsidR="00AD71FF" w:rsidRPr="00CE4F49" w:rsidRDefault="00000000" w:rsidP="005C4C54">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Boşaltım sahası, STÜ ve STÜ’leri taşıyan dorseler ile diğer tüm ekipman için topraklama sistemi Yüklenici tarafından yaptırılacaktır. </w:t>
      </w:r>
    </w:p>
    <w:p w14:paraId="42DD1D7D" w14:textId="77777777" w:rsidR="00AD71FF" w:rsidRPr="00CE4F49" w:rsidRDefault="00000000" w:rsidP="005C4C54">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Boşaltım sahası kapılarının yanında yer alacak topraklama tutamakları içerisindeki topraklama tesisatı Yüklenici tarafından yapılacaktır.</w:t>
      </w:r>
    </w:p>
    <w:p w14:paraId="37C1273E" w14:textId="77777777" w:rsidR="00AD71FF" w:rsidRPr="00CE4F49" w:rsidRDefault="00000000" w:rsidP="005C4C54">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Topraklama tesisatı direncinin, sistemin teslimi esnasında 5 Ω ‘un (ohm) altında olması sağlanacaktır.</w:t>
      </w:r>
    </w:p>
    <w:p w14:paraId="080B3F68" w14:textId="77777777" w:rsidR="00AD71FF" w:rsidRPr="00CE4F49" w:rsidRDefault="00000000" w:rsidP="005C4C54">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Muayene ve kabul aşamasında, yapılmış olan topraklama ile ilgili Elektrik Mühendisleri  Odasına kayıtlı Elektrik Mühendisi tarafından onaylı topraklama ölçüm raporu verilecektir. Bu raporlar için başvurular, masrafı kendisine ait olmak üzere Yüklenici tarafından yapılacaktır.</w:t>
      </w:r>
    </w:p>
    <w:p w14:paraId="328C3001"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Yukarıdaki maddelerde yer alan işler haricinde işbu Şartname’de 9. Maddesinde yer alan işlerden aşağıdakilerinin yerine getirilmesinde Yüklenici sorumludur.</w:t>
      </w:r>
    </w:p>
    <w:p w14:paraId="471A6B2F" w14:textId="77777777" w:rsidR="00AD71FF" w:rsidRPr="00CE4F49" w:rsidRDefault="00000000"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9.3 │ 9.5 │9.6 │ 9.8 │9.9 │ 9.10 │ 9.11 │ 9.12 │ 9.13 │ 9.14 │ 9.19 │ 9.20 │</w:t>
      </w:r>
    </w:p>
    <w:p w14:paraId="5B8EB53A"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Yüklenici 24 saat ulaşılabilir telefon numaralarını ve adres bilgilerini Dağıtım Şirketi’ne verecektir.</w:t>
      </w:r>
    </w:p>
    <w:p w14:paraId="0CCB5308"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sz w:val="24"/>
          <w:szCs w:val="24"/>
        </w:rPr>
      </w:pPr>
      <w:r w:rsidRPr="00CE4F49">
        <w:rPr>
          <w:rFonts w:ascii="Arial Narrow" w:eastAsia="Arial Narrow" w:hAnsi="Arial Narrow" w:cs="Arial Narrow"/>
          <w:sz w:val="24"/>
          <w:szCs w:val="24"/>
        </w:rPr>
        <w:t>Doğal gazın yönetmelik ve mevzuata uygun olarak kokulandırılması (8-25 mg/m3 THT maddesi içermesi) TEDARİKÇİ’nin yükümlülüğündedir.</w:t>
      </w:r>
    </w:p>
    <w:p w14:paraId="6F3D0F07" w14:textId="77777777" w:rsidR="00AD71FF" w:rsidRPr="00CE4F49" w:rsidRDefault="00000000" w:rsidP="005C4C54">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sz w:val="24"/>
          <w:szCs w:val="24"/>
        </w:rPr>
      </w:pPr>
      <w:r w:rsidRPr="00CE4F49">
        <w:rPr>
          <w:rFonts w:ascii="Arial Narrow" w:eastAsia="Arial Narrow" w:hAnsi="Arial Narrow" w:cs="Arial Narrow"/>
          <w:sz w:val="24"/>
          <w:szCs w:val="24"/>
        </w:rPr>
        <w:t xml:space="preserve">Yüklenici, CNG tesisinde aktif ve yedek hatlarda bulunan tüm dorselerin basınç miktarlarını ve stok gaz miktarlarını Dağıtım Şirketinin takip edebilmesi için kurmuş olduğu SCADA sistemine bağlantı/erişimi sağlar. Dağıtım Şirketi bu sistem üzerinden tüm bölgelerinde yer alan tesislerdeki stok gaz miktarlarını anlık olarak takip eder. </w:t>
      </w:r>
    </w:p>
    <w:p w14:paraId="1476776E" w14:textId="77777777" w:rsidR="00AD71FF" w:rsidRPr="00CE4F49" w:rsidRDefault="00AD71FF" w:rsidP="005C4C54">
      <w:pPr>
        <w:spacing w:after="0" w:line="240" w:lineRule="auto"/>
        <w:jc w:val="both"/>
        <w:rPr>
          <w:rFonts w:ascii="Arial Narrow" w:eastAsia="Arial Narrow" w:hAnsi="Arial Narrow" w:cs="Arial Narrow"/>
          <w:sz w:val="24"/>
          <w:szCs w:val="24"/>
        </w:rPr>
      </w:pPr>
    </w:p>
    <w:p w14:paraId="1FD0826B" w14:textId="77777777" w:rsidR="00AD71FF" w:rsidRPr="00CE4F49" w:rsidRDefault="00000000" w:rsidP="005C4C54">
      <w:pPr>
        <w:numPr>
          <w:ilvl w:val="0"/>
          <w:numId w:val="2"/>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DAĞITIM ŞİRKETİNİN YÜKÜMLÜKLERİ:</w:t>
      </w:r>
    </w:p>
    <w:p w14:paraId="1D27F2FA" w14:textId="77777777" w:rsidR="00AD71FF" w:rsidRPr="00CE4F49" w:rsidRDefault="00000000" w:rsidP="005C4C54">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Dağıtım şirketi, Tesis’e ve kendisine ait elektrik, su, atık su, telefon, internet hatlarına dair yasal olarak zorunlu ruhsat, izin ve uygunluk raporlarını alıp, Tesis’i Yüklenici’nin hizmet vermesine elverişli şekilde teslim eder ve Tesis’in hizmete uygunluğu için bu kapsamdaki koşulların sürekliliğini sağlar.</w:t>
      </w:r>
    </w:p>
    <w:p w14:paraId="20A12BD3" w14:textId="77777777" w:rsidR="00AD71FF" w:rsidRPr="00CE4F49" w:rsidRDefault="00000000" w:rsidP="005C4C54">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Dağıtım şirketi, Tesis ve ekipman kontrolünden sorumlu, teknik arızalara ve kesintilere de ilk müdahaleleri yapacak personel bulundurmakla sorumludur.</w:t>
      </w:r>
    </w:p>
    <w:p w14:paraId="621B10AC" w14:textId="77777777" w:rsidR="00AD71FF" w:rsidRPr="00CE4F49" w:rsidRDefault="00000000" w:rsidP="005C4C54">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Dağıtım şirketi tesis ve ekipman kontrolünün sağlanmasında, Tesis’in talimat ve prosedürlere uygun şekilde işletilmesinden sorumludur.</w:t>
      </w:r>
    </w:p>
    <w:p w14:paraId="435B7A37" w14:textId="77777777" w:rsidR="00AD71FF" w:rsidRPr="00CE4F49" w:rsidRDefault="00000000" w:rsidP="005C4C54">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Tesiste çalışacak personelin, işbu şartnamenin 7.7. ve 7.10. maddelerinde Yüklenici </w:t>
      </w:r>
      <w:r w:rsidRPr="00CE4F49">
        <w:rPr>
          <w:rFonts w:ascii="Arial Narrow" w:eastAsia="Arial Narrow" w:hAnsi="Arial Narrow" w:cs="Arial Narrow"/>
          <w:sz w:val="24"/>
          <w:szCs w:val="24"/>
        </w:rPr>
        <w:t>sorumluluğu</w:t>
      </w:r>
      <w:r w:rsidRPr="00CE4F49">
        <w:rPr>
          <w:rFonts w:ascii="Arial Narrow" w:eastAsia="Arial Narrow" w:hAnsi="Arial Narrow" w:cs="Arial Narrow"/>
          <w:color w:val="000000"/>
          <w:sz w:val="24"/>
          <w:szCs w:val="24"/>
        </w:rPr>
        <w:t xml:space="preserve"> kapsamında sayılmış eğitimleri dışında, ilgili mevzuat dolayısıyla alması zorunlu eğitimlerin (mesleki yeterlilik, iş sağlığı ve güvenliği, yangından korunma, acil durum müdahale, acil durum </w:t>
      </w:r>
      <w:r w:rsidRPr="00CE4F49">
        <w:rPr>
          <w:rFonts w:ascii="Arial Narrow" w:eastAsia="Arial Narrow" w:hAnsi="Arial Narrow" w:cs="Arial Narrow"/>
          <w:sz w:val="24"/>
          <w:szCs w:val="24"/>
        </w:rPr>
        <w:t>tatbikatları</w:t>
      </w:r>
      <w:r w:rsidRPr="00CE4F49">
        <w:rPr>
          <w:rFonts w:ascii="Arial Narrow" w:eastAsia="Arial Narrow" w:hAnsi="Arial Narrow" w:cs="Arial Narrow"/>
          <w:color w:val="000000"/>
          <w:sz w:val="24"/>
          <w:szCs w:val="24"/>
        </w:rPr>
        <w:t xml:space="preserve"> vb.) personele verilmesinden Dağıtım Şirketi sorumludur.</w:t>
      </w:r>
    </w:p>
    <w:p w14:paraId="276C60C1" w14:textId="77777777" w:rsidR="00AD71FF" w:rsidRPr="00CE4F49" w:rsidRDefault="00000000" w:rsidP="005C4C54">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Dağıtım Şirketi kesintisiz doğal gaz tedariğinin sağlanması adına gerekli olan jeneratör sistemini temin eder. Jeneratörün çalışması için gerekli sarf malzemesinin Tesis’te bulundurulmasından Dağıtım Şirketi sorumludur.</w:t>
      </w:r>
    </w:p>
    <w:p w14:paraId="03C89E9D" w14:textId="77777777" w:rsidR="00AD71FF" w:rsidRPr="00CE4F49" w:rsidRDefault="00000000" w:rsidP="005C4C54">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CNG Boşaltım Sahası Tipik Planı’na ve doğal gaz çekiş kapasitesine bağlı olarak asgari Tesis alanını Dağıtım Şirketi belirleyecektir.</w:t>
      </w:r>
    </w:p>
    <w:p w14:paraId="42799FFD" w14:textId="77777777" w:rsidR="00AD71FF" w:rsidRPr="00CE4F49" w:rsidRDefault="00000000" w:rsidP="005C4C54">
      <w:pPr>
        <w:numPr>
          <w:ilvl w:val="2"/>
          <w:numId w:val="8"/>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lastRenderedPageBreak/>
        <w:t xml:space="preserve">Her bir STÜ için 5 (beş) metre genişliğinde ve 15 (onbeş) metre uzunluğunda peron alanı oluşturulmalıdır. </w:t>
      </w:r>
    </w:p>
    <w:p w14:paraId="4EFB742B" w14:textId="77777777" w:rsidR="00AD71FF" w:rsidRPr="00CE4F49" w:rsidRDefault="00000000" w:rsidP="005C4C54">
      <w:pPr>
        <w:numPr>
          <w:ilvl w:val="2"/>
          <w:numId w:val="8"/>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Peron alanı belirlenirken STÜ değiştirme işlemi için bir adet boş peron alanı ayrılmalıdır. </w:t>
      </w:r>
    </w:p>
    <w:p w14:paraId="1FA4657F" w14:textId="77777777" w:rsidR="00AD71FF" w:rsidRPr="00CE4F49" w:rsidRDefault="00000000" w:rsidP="005C4C54">
      <w:pPr>
        <w:numPr>
          <w:ilvl w:val="2"/>
          <w:numId w:val="8"/>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Bu mesafelere ilave olarak araç manevralarına imkan verecek şekilde peron önlerinde boş alan bırakılmalıdır.</w:t>
      </w:r>
    </w:p>
    <w:p w14:paraId="00D684BE" w14:textId="77777777" w:rsidR="00AD71FF" w:rsidRPr="00CE4F49" w:rsidRDefault="00000000" w:rsidP="005C4C54">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Tesis’in saha betonu ve/veya Asfaltlaması Dağıtım Şirketi tarafından yapılır. Beton uygulamaları;</w:t>
      </w:r>
    </w:p>
    <w:p w14:paraId="40AF2B10" w14:textId="77777777" w:rsidR="00AD71FF" w:rsidRPr="00CE4F49" w:rsidRDefault="00000000" w:rsidP="005C4C54">
      <w:pPr>
        <w:numPr>
          <w:ilvl w:val="2"/>
          <w:numId w:val="8"/>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en az tek kat Q188/Q188 hasır çelik ile </w:t>
      </w:r>
    </w:p>
    <w:p w14:paraId="1B13EDF1" w14:textId="77777777" w:rsidR="00AD71FF" w:rsidRPr="00CE4F49" w:rsidRDefault="00000000" w:rsidP="005C4C54">
      <w:pPr>
        <w:numPr>
          <w:ilvl w:val="2"/>
          <w:numId w:val="8"/>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en az 20 (yirmi) cm kalınlıkta ve </w:t>
      </w:r>
    </w:p>
    <w:p w14:paraId="669BEF6B" w14:textId="77777777" w:rsidR="00AD71FF" w:rsidRPr="00CE4F49" w:rsidRDefault="00000000" w:rsidP="005C4C54">
      <w:pPr>
        <w:numPr>
          <w:ilvl w:val="2"/>
          <w:numId w:val="8"/>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deprem bölgesine göre değişmek üzere en az C25 basınç dayanımını sağlayacak şekilde dökülerek yapılmalıdır. </w:t>
      </w:r>
    </w:p>
    <w:p w14:paraId="073CD6E8" w14:textId="77777777" w:rsidR="00AD71FF" w:rsidRPr="00CE4F49" w:rsidRDefault="00000000" w:rsidP="005C4C54">
      <w:pPr>
        <w:numPr>
          <w:ilvl w:val="2"/>
          <w:numId w:val="8"/>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çökmeler ve çatlakların oluşumunu önlemek için saha betonu dökülmeden önce saha betonunun altı mutlak suretle uygun şekilde dolgu yapılıp % 98 (yüzde </w:t>
      </w:r>
      <w:r w:rsidRPr="00CE4F49">
        <w:rPr>
          <w:rFonts w:ascii="Arial Narrow" w:eastAsia="Arial Narrow" w:hAnsi="Arial Narrow" w:cs="Arial Narrow"/>
          <w:sz w:val="24"/>
          <w:szCs w:val="24"/>
        </w:rPr>
        <w:t>doksan sekiz</w:t>
      </w:r>
      <w:r w:rsidRPr="00CE4F49">
        <w:rPr>
          <w:rFonts w:ascii="Arial Narrow" w:eastAsia="Arial Narrow" w:hAnsi="Arial Narrow" w:cs="Arial Narrow"/>
          <w:color w:val="000000"/>
          <w:sz w:val="24"/>
          <w:szCs w:val="24"/>
        </w:rPr>
        <w:t>) sıkışma oranı elde edilmelidir.</w:t>
      </w:r>
    </w:p>
    <w:p w14:paraId="440D3F7F" w14:textId="77777777" w:rsidR="00AD71FF" w:rsidRPr="00CE4F49" w:rsidRDefault="00000000" w:rsidP="005C4C54">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Tesis’in duvar ile beraber en az 1,8 metre yüksekliğinde ve izinsiz erişimi engelleyecek şekilde tel çit ile çevrilmelidir. Sevkiyatların yürütülebilmesi için gerekli araç ve yaya girişleri oluşturulmalıdır.Dağıtım Şirketi, kış aylarında boşaltım sahasında kesintisiz araç manevrası yapılabilmesi için buz önleyici amaçla yeterli miktarda tuz </w:t>
      </w:r>
      <w:r w:rsidRPr="00CE4F49">
        <w:rPr>
          <w:rFonts w:ascii="Arial Narrow" w:eastAsia="Arial Narrow" w:hAnsi="Arial Narrow" w:cs="Arial Narrow"/>
          <w:sz w:val="24"/>
          <w:szCs w:val="24"/>
        </w:rPr>
        <w:t>bulundurulacaktır</w:t>
      </w:r>
      <w:r w:rsidRPr="00CE4F49">
        <w:rPr>
          <w:rFonts w:ascii="Arial Narrow" w:eastAsia="Arial Narrow" w:hAnsi="Arial Narrow" w:cs="Arial Narrow"/>
          <w:color w:val="000000"/>
          <w:sz w:val="24"/>
          <w:szCs w:val="24"/>
        </w:rPr>
        <w:t xml:space="preserve">. </w:t>
      </w:r>
    </w:p>
    <w:p w14:paraId="4B49D456" w14:textId="77777777" w:rsidR="00AD71FF" w:rsidRPr="00CE4F49" w:rsidRDefault="00AD71FF" w:rsidP="005C4C54">
      <w:pPr>
        <w:pBdr>
          <w:top w:val="nil"/>
          <w:left w:val="nil"/>
          <w:bottom w:val="nil"/>
          <w:right w:val="nil"/>
          <w:between w:val="nil"/>
        </w:pBdr>
        <w:spacing w:after="0" w:line="240" w:lineRule="auto"/>
        <w:ind w:left="502"/>
        <w:jc w:val="both"/>
        <w:rPr>
          <w:rFonts w:ascii="Arial Narrow" w:eastAsia="Arial Narrow" w:hAnsi="Arial Narrow" w:cs="Arial Narrow"/>
          <w:b/>
          <w:color w:val="000000"/>
          <w:sz w:val="24"/>
          <w:szCs w:val="24"/>
        </w:rPr>
      </w:pPr>
    </w:p>
    <w:p w14:paraId="6A63C1FA" w14:textId="77777777" w:rsidR="00AD71FF" w:rsidRPr="00CE4F49" w:rsidRDefault="00000000" w:rsidP="005C4C54">
      <w:pPr>
        <w:numPr>
          <w:ilvl w:val="0"/>
          <w:numId w:val="2"/>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TESİS’İN ÖZELLİKLERİ:</w:t>
      </w:r>
    </w:p>
    <w:p w14:paraId="101592C1"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Tesis, EPDK Yapım ve Hizmet sertifikalarına sahip firmalar tarafından yapılmalıdır. Gerçekleştirilen yapım ve hizmet faaliyeti diğer bir kontrole yetkili EPDK Yapım Hizmet Sertifikası sahibi tüzel kişi tarafından kontrol edilmeli ve uygunluk verilmiş olmalıdır. Dağıtım Şirketi ve Yüklenici Tesis’te yapımı kendi üzerlerine düşen işlerde müstakilen bu kurala uymalıdır.</w:t>
      </w:r>
    </w:p>
    <w:p w14:paraId="26AB9E0D"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Tesis’te kullanılacak ekipmanlar, TSE </w:t>
      </w:r>
      <w:r w:rsidRPr="00CE4F49">
        <w:rPr>
          <w:rFonts w:ascii="Arial Narrow" w:eastAsia="Arial Narrow" w:hAnsi="Arial Narrow" w:cs="Arial Narrow"/>
          <w:sz w:val="24"/>
          <w:szCs w:val="24"/>
        </w:rPr>
        <w:t>standartlarına</w:t>
      </w:r>
      <w:r w:rsidRPr="00CE4F49">
        <w:rPr>
          <w:rFonts w:ascii="Arial Narrow" w:eastAsia="Arial Narrow" w:hAnsi="Arial Narrow" w:cs="Arial Narrow"/>
          <w:color w:val="000000"/>
          <w:sz w:val="24"/>
          <w:szCs w:val="24"/>
        </w:rPr>
        <w:t xml:space="preserve"> uygun ve CE mevzuatına tabi olduğu durumlarda CE sertifikalı olmalıdır. Tesisatta sadece CE, ATEX ve TSE veya bunların haricinde akredite kurumlarca düzenlenmiş sertifikası olan malzemeler kullanılabilir. Dağıtım Şirketi ve Yüklenici Tesis’te kendi üzerlerine düşen işlerde müstakilen bu kurala uymalıdır.</w:t>
      </w:r>
    </w:p>
    <w:p w14:paraId="20DB2B72"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Basınç düşürme sistemi -35°C ile +55°C aralığında çalışacak nitelikte dizayn edilecek ve gerektiğinde çevre koşullarından etkilenmemesini sağlayacak seyyar bir korunak içine alınacaktır.</w:t>
      </w:r>
    </w:p>
    <w:p w14:paraId="131E7C46"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Tesis’nin kesintisiz çalışmasını garantiye almak için yeterli kapasitede jeneratör bulunması gerekmektedir. </w:t>
      </w:r>
    </w:p>
    <w:p w14:paraId="13924454" w14:textId="39668CB3"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Basınç düşürme sistemi herhangi bir arıza durumunda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kesintisini engelleyecek özellikte yedek hat sistemine sahip olmalıdır.</w:t>
      </w:r>
    </w:p>
    <w:p w14:paraId="6D53F526"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Tesis’te en az 3 (üç) adet ana STÜ ile en az 1 (bir) adet yedek STÜ olmak üzere iki ayrı grup STÜ bulunmalı ve bir grup arızalandığında diğer grupla çalışmak mümkün olmalıdır. Basınç düşürme sistemi yedek hattı veya yedek stoğun devreye alınması anında doğal gaz akışı kesintisiz devam etmelidir.</w:t>
      </w:r>
    </w:p>
    <w:p w14:paraId="48F09A35"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Tesis’te CNG Operatörlerinin kullanması için bir adet idari ofis ve toplantı, eğitim gibi amaçlarla kullanılmak için bir adet ek oda olmak üzere en az iki adet oda bulunmalıdır.</w:t>
      </w:r>
    </w:p>
    <w:p w14:paraId="5158B034"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Her peron başında STÜ’ye rahatlıkla bağlanma imkanı verecek şekilde bir adet dağıtım ünitesi ve bu dağıtım ünitesine taşıt çarpmalarını engelleyecek şekilde bariyer yerleşimi yapılmalıdır. Her bir STÜ’nün başında acil durumlarda gaz akışını kesecek acil durdurma butonları yer almalıdır.</w:t>
      </w:r>
    </w:p>
    <w:p w14:paraId="526CA9A2"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Tesis’te gaz algılama, yangın algılama, deprem, yüksek basınç sensörleri ve acil durdurma sistemlerinden gelen ikazları sesli ve ışıklı </w:t>
      </w:r>
      <w:r w:rsidRPr="00CE4F49">
        <w:rPr>
          <w:rFonts w:ascii="Arial Narrow" w:eastAsia="Arial Narrow" w:hAnsi="Arial Narrow" w:cs="Arial Narrow"/>
          <w:sz w:val="24"/>
          <w:szCs w:val="24"/>
        </w:rPr>
        <w:t>alarm</w:t>
      </w:r>
      <w:r w:rsidRPr="00CE4F49">
        <w:rPr>
          <w:rFonts w:ascii="Arial Narrow" w:eastAsia="Arial Narrow" w:hAnsi="Arial Narrow" w:cs="Arial Narrow"/>
          <w:color w:val="000000"/>
          <w:sz w:val="24"/>
          <w:szCs w:val="24"/>
        </w:rPr>
        <w:t xml:space="preserve"> çeviren ve basınç düşürme sistemi üzerindeki vanaları otomatik olarak kapatacak bir tesis ana kumanda panosu konulmalıdır. Ayrıca pano üzerinden acil kapatma vanaları manuel olarak açılıp, </w:t>
      </w:r>
      <w:r w:rsidRPr="00CE4F49">
        <w:rPr>
          <w:rFonts w:ascii="Arial Narrow" w:eastAsia="Arial Narrow" w:hAnsi="Arial Narrow" w:cs="Arial Narrow"/>
          <w:sz w:val="24"/>
          <w:szCs w:val="24"/>
        </w:rPr>
        <w:t>kapatılabilmesi</w:t>
      </w:r>
      <w:r w:rsidRPr="00CE4F49">
        <w:rPr>
          <w:rFonts w:ascii="Arial Narrow" w:eastAsia="Arial Narrow" w:hAnsi="Arial Narrow" w:cs="Arial Narrow"/>
          <w:color w:val="000000"/>
          <w:sz w:val="24"/>
          <w:szCs w:val="24"/>
        </w:rPr>
        <w:t xml:space="preserve"> veya acil durdurma butonu aracılığıyla vanalar kapatılıp alarm </w:t>
      </w:r>
      <w:r w:rsidRPr="00CE4F49">
        <w:rPr>
          <w:rFonts w:ascii="Arial Narrow" w:eastAsia="Arial Narrow" w:hAnsi="Arial Narrow" w:cs="Arial Narrow"/>
          <w:sz w:val="24"/>
          <w:szCs w:val="24"/>
        </w:rPr>
        <w:t>verebilmelidir</w:t>
      </w:r>
      <w:r w:rsidRPr="00CE4F49">
        <w:rPr>
          <w:rFonts w:ascii="Arial Narrow" w:eastAsia="Arial Narrow" w:hAnsi="Arial Narrow" w:cs="Arial Narrow"/>
          <w:color w:val="000000"/>
          <w:sz w:val="24"/>
          <w:szCs w:val="24"/>
        </w:rPr>
        <w:t>. Panonun üzerindeki ikazların aynısını bulunduran paralel ikaz panosu CNG operatörünün idari ofisinde de bulunmalıdır.</w:t>
      </w:r>
    </w:p>
    <w:p w14:paraId="2DB49786"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Tesis’te yangının algılanmasını sağlayacak (alev dedektörü, duman dedektörü benzeri) yangın algılama sistemleri bulunmalıdır. Patlamadan Korunma </w:t>
      </w:r>
      <w:r w:rsidRPr="00CE4F49">
        <w:rPr>
          <w:rFonts w:ascii="Arial Narrow" w:eastAsia="Arial Narrow" w:hAnsi="Arial Narrow" w:cs="Arial Narrow"/>
          <w:sz w:val="24"/>
          <w:szCs w:val="24"/>
        </w:rPr>
        <w:t>Dökümanında</w:t>
      </w:r>
      <w:r w:rsidRPr="00CE4F49">
        <w:rPr>
          <w:rFonts w:ascii="Arial Narrow" w:eastAsia="Arial Narrow" w:hAnsi="Arial Narrow" w:cs="Arial Narrow"/>
          <w:color w:val="000000"/>
          <w:sz w:val="24"/>
          <w:szCs w:val="24"/>
        </w:rPr>
        <w:t xml:space="preserve"> tehlikeli bölge olarak sınıflandırılan </w:t>
      </w:r>
      <w:r w:rsidRPr="00CE4F49">
        <w:rPr>
          <w:rFonts w:ascii="Arial Narrow" w:eastAsia="Arial Narrow" w:hAnsi="Arial Narrow" w:cs="Arial Narrow"/>
          <w:color w:val="000000"/>
          <w:sz w:val="24"/>
          <w:szCs w:val="24"/>
        </w:rPr>
        <w:lastRenderedPageBreak/>
        <w:t>alanlarda kullanılacak elektronik gaz algılama cihazları ex-proof özellikte olmalıdır. Tesis’te yetkili itfaiyenin uygunluk raporu vermiş olduğu yangınla mücadele sistemi kurulmalı ve gereken önlemler alınmalıdır.</w:t>
      </w:r>
    </w:p>
    <w:p w14:paraId="0425CA32"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Tesis’te olabilecek </w:t>
      </w:r>
      <w:r w:rsidRPr="00CE4F49">
        <w:rPr>
          <w:rFonts w:ascii="Arial Narrow" w:eastAsia="Arial Narrow" w:hAnsi="Arial Narrow" w:cs="Arial Narrow"/>
          <w:sz w:val="24"/>
          <w:szCs w:val="24"/>
        </w:rPr>
        <w:t>herhangi</w:t>
      </w:r>
      <w:r w:rsidRPr="00CE4F49">
        <w:rPr>
          <w:rFonts w:ascii="Arial Narrow" w:eastAsia="Arial Narrow" w:hAnsi="Arial Narrow" w:cs="Arial Narrow"/>
          <w:color w:val="000000"/>
          <w:sz w:val="24"/>
          <w:szCs w:val="24"/>
        </w:rPr>
        <w:t xml:space="preserve"> bir yer sarsıntısının büyüklüğüne bağlı olarak alarm veren ve ana kumanda panosuna bağlı deprem sensörlerini içeren bir deprem algılama sistemi </w:t>
      </w:r>
      <w:r w:rsidRPr="00CE4F49">
        <w:rPr>
          <w:rFonts w:ascii="Arial Narrow" w:eastAsia="Arial Narrow" w:hAnsi="Arial Narrow" w:cs="Arial Narrow"/>
          <w:sz w:val="24"/>
          <w:szCs w:val="24"/>
        </w:rPr>
        <w:t>bulunmalıdır</w:t>
      </w:r>
      <w:r w:rsidRPr="00CE4F49">
        <w:rPr>
          <w:rFonts w:ascii="Arial Narrow" w:eastAsia="Arial Narrow" w:hAnsi="Arial Narrow" w:cs="Arial Narrow"/>
          <w:color w:val="000000"/>
          <w:sz w:val="24"/>
          <w:szCs w:val="24"/>
        </w:rPr>
        <w:t>.</w:t>
      </w:r>
    </w:p>
    <w:p w14:paraId="38CAA3D3"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Acil durumlarda, yangın söndürme ve acil aydınlatma hariç, CNG sisteminin elektriğini kesen, CNG akışını durduran, sesli ikaz veren acil durdurma buton bulunmalıdır. İdari ofiste bir adet, basınç düşürme sistemi yakınında bir adet ve her bir dağıtım ünitesi üzerinde birer adet acil durdurma butonunu bulunmalıdır. Butonlar kolay erişilebilir noktalara yerleştirilmelidir. </w:t>
      </w:r>
    </w:p>
    <w:p w14:paraId="50FBB051"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Tesis’te özellikle basınç düşürme sistemi üzerinde gerçekleşmesi muhtemel gaz kaçaklarını algılayacak ex-proof gaz kaçak sensörleri bulunmalıdır. Gaz kaçağı anında kumanda panosu aracılığıyla sesli alarm devreye girmeli ve gaz kesilmelidir.</w:t>
      </w:r>
    </w:p>
    <w:p w14:paraId="62A7E505"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Basınç düşürme sistemi üzerinde sistem müsaade edilen basıncın üzerine çıkması durumunda devreye giren, CE sertifikalı gaz emniyet ventilleri bulunmalıdır. Bu emniyet ventillerine ilave olarak basınç düşürme sistemi üzerinde yüksek basınç sensörleri yerleştirilmelidir. Yüksek basınç sensörleri ana kumanda panosuna bağlı olmalı ve basınç limitlerinin aşılması durumunda gaz akışını otomatik olarak kesmelidir. </w:t>
      </w:r>
    </w:p>
    <w:p w14:paraId="5E09E999"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 içerisinde asgari; giriş çıkış bölgelerinin, dağıtım ünitelerinin ve basınç düşürme sistemi </w:t>
      </w:r>
      <w:r w:rsidRPr="00CE4F49">
        <w:rPr>
          <w:rFonts w:ascii="Arial Narrow" w:eastAsia="Arial Narrow" w:hAnsi="Arial Narrow" w:cs="Arial Narrow"/>
          <w:sz w:val="24"/>
          <w:szCs w:val="24"/>
        </w:rPr>
        <w:t>mahallinin</w:t>
      </w:r>
      <w:r w:rsidRPr="00CE4F49">
        <w:rPr>
          <w:rFonts w:ascii="Arial Narrow" w:eastAsia="Arial Narrow" w:hAnsi="Arial Narrow" w:cs="Arial Narrow"/>
          <w:color w:val="000000"/>
          <w:sz w:val="24"/>
          <w:szCs w:val="24"/>
        </w:rPr>
        <w:t xml:space="preserve"> takip edilmesine imkan verecek sayıda kamera, bu kameraların kayıtlarını </w:t>
      </w:r>
      <w:r w:rsidRPr="00CE4F49">
        <w:rPr>
          <w:rFonts w:ascii="Arial Narrow" w:eastAsia="Arial Narrow" w:hAnsi="Arial Narrow" w:cs="Arial Narrow"/>
          <w:sz w:val="24"/>
          <w:szCs w:val="24"/>
        </w:rPr>
        <w:t>depolanabilecek</w:t>
      </w:r>
      <w:r w:rsidRPr="00CE4F49">
        <w:rPr>
          <w:rFonts w:ascii="Arial Narrow" w:eastAsia="Arial Narrow" w:hAnsi="Arial Narrow" w:cs="Arial Narrow"/>
          <w:color w:val="000000"/>
          <w:sz w:val="24"/>
          <w:szCs w:val="24"/>
        </w:rPr>
        <w:t xml:space="preserve"> kayıt cihazı ve kayıtları izlemeye olanak verecek bir ekrandan oluşan bir uzaktan izleme &amp; kamera sistemi kurulmalıdır. Sistem asgari 30 (otuz) günlük görüntü kaydı depolayabilmelidir. Sistemin kurulum ve işletilmesinden Dağıtım Şirketi sorumludur.</w:t>
      </w:r>
    </w:p>
    <w:p w14:paraId="3D538B4B"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Tesis’te kullanılacak elektrikli ekipmanlar Patlamadan Korunma Dokümanında belirtilen kriterlere uygun özellikte seçilmelidir. Patlamadan Korunma Dokümanında belirlenen tehlikeli bölgelerde, bölgenin tehlike durumuna bağlı olarak yine dokümanda belirlenen ATEX sertifikalı alev kaçırmaz (ex-proof) elemanlar kullanılmalıdır. Dağıtım Şirketi ve Yüklenici Tesis’te yükümlülüğü olan işlerde müstakilen bu kurala uymalıdır.</w:t>
      </w:r>
    </w:p>
    <w:p w14:paraId="491387A0"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Basınç düşürme sistemi çıkışında gaz çekiş kapasitesine göre belirlenecek, ölçüler ve ayarlar mevzuatına uygun bir adet </w:t>
      </w:r>
      <w:r w:rsidRPr="00CE4F49">
        <w:rPr>
          <w:rFonts w:ascii="Arial Narrow" w:eastAsia="Arial Narrow" w:hAnsi="Arial Narrow" w:cs="Arial Narrow"/>
          <w:sz w:val="24"/>
          <w:szCs w:val="24"/>
        </w:rPr>
        <w:t>rotarymetre</w:t>
      </w:r>
      <w:r w:rsidRPr="00CE4F49">
        <w:rPr>
          <w:rFonts w:ascii="Arial Narrow" w:eastAsia="Arial Narrow" w:hAnsi="Arial Narrow" w:cs="Arial Narrow"/>
          <w:color w:val="000000"/>
          <w:sz w:val="24"/>
          <w:szCs w:val="24"/>
        </w:rPr>
        <w:t xml:space="preserve"> ya da türbinmetre tipi sayaç ve buna bağlı olarak AGA 8 yönetimiyle hesaplama yapacak bir adet hacim düzeltici bulunacaktır. Sisteme hattan veri almasını sağlayacak uygun basınç ve sıcaklık ölçerler de eklenecektir. Üreticinin montaj talimatlarına uygun olarak monte edilecek ekipmanlar ölçüm verilerinin uzaktan okunmasına ve depolanmasına / yedeklenmesine imkan veren USO sistemine bağlantılı olacaktır. </w:t>
      </w:r>
    </w:p>
    <w:p w14:paraId="0D46D4A1"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Sayaçtan önce doğal gaz içinde bulunabilecek 5 μm’dan büyük toz ve parçacıkları tutabilecek özellikte filtre konulmalıdır. </w:t>
      </w:r>
    </w:p>
    <w:p w14:paraId="7157CD3F"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Tesiste STÜ’den yüksek basınçta gelen gazın basınç düşüşü etkisiyle meydana gelecek yüksek ısı kaybı neticesinde donmanın engellenmesi için birinci kademe basınç düşürme sistemi üzerinde yeterli kapasitede ve ex-proof ısıtma sistemi bulunmalıdır. </w:t>
      </w:r>
    </w:p>
    <w:p w14:paraId="5069E2E5"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Birinci kademe basınç düşürme sistemi girişinde, varsa sistem üzerindeki destek/genleşme tankları üzerine, birinci kademe çıkışından sonra sayaç öncesine manometre montajı yapılmalıdır. Tüm manometreler “bar” biriminde göstergeye sahip olmalıdır. </w:t>
      </w:r>
    </w:p>
    <w:p w14:paraId="09325285" w14:textId="77777777" w:rsidR="00AD71FF" w:rsidRPr="00CE4F49" w:rsidRDefault="00000000" w:rsidP="005C4C54">
      <w:pPr>
        <w:numPr>
          <w:ilvl w:val="1"/>
          <w:numId w:val="9"/>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Dağıtım Şebekesine teslim noktasında doğal gazın faturaya baz ölçümünün yapılacağı sayaç, otomatik hacim düzeltici ve Dağıtım Şirketi Sevkiyat Kontrol Merkezi (SKM) ile iletişim sisteminin temini ve işletmesi Dağıtım Şirketinin sorumluluğundadır. SKM üzerinden veriler Yüklenici ile paylaşılacaktır. Yüklenici’nin kendi sistemi (USO) ile ilgili gereklilikler Yüklenicinin sorumluluğundadır.</w:t>
      </w:r>
    </w:p>
    <w:p w14:paraId="6A947E4C" w14:textId="77777777" w:rsidR="00AD71FF" w:rsidRPr="00CE4F49" w:rsidRDefault="00AD71FF" w:rsidP="005C4C54">
      <w:pPr>
        <w:spacing w:after="0" w:line="240" w:lineRule="auto"/>
        <w:ind w:left="567"/>
        <w:jc w:val="both"/>
        <w:rPr>
          <w:rFonts w:ascii="Arial Narrow" w:eastAsia="Arial Narrow" w:hAnsi="Arial Narrow" w:cs="Arial Narrow"/>
          <w:sz w:val="24"/>
          <w:szCs w:val="24"/>
        </w:rPr>
      </w:pPr>
    </w:p>
    <w:p w14:paraId="5DBE1C79" w14:textId="77777777" w:rsidR="00AD71FF" w:rsidRPr="00CE4F49" w:rsidRDefault="00000000" w:rsidP="005C4C54">
      <w:pPr>
        <w:numPr>
          <w:ilvl w:val="0"/>
          <w:numId w:val="2"/>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sidRPr="00CE4F49">
        <w:rPr>
          <w:rFonts w:ascii="Arial Narrow" w:eastAsia="Arial Narrow" w:hAnsi="Arial Narrow" w:cs="Arial Narrow"/>
          <w:b/>
          <w:color w:val="000000"/>
          <w:sz w:val="24"/>
          <w:szCs w:val="24"/>
        </w:rPr>
        <w:t>YÜKLENİCİ FİRMANIN SAHİP OLMASI GEREKEN BELGELER:</w:t>
      </w:r>
    </w:p>
    <w:p w14:paraId="61573941"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Yüklenici firma SÖZLEŞME aşamasında “basınçlı gaz tüpleri dolum yeterlilik belgesi” ibraz edecektir. </w:t>
      </w:r>
    </w:p>
    <w:p w14:paraId="6A3C50A5" w14:textId="17727926"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lastRenderedPageBreak/>
        <w:t>CNG ( Sıkıştırılmış</w:t>
      </w:r>
      <w:r w:rsidR="00996F8D" w:rsidRPr="00CE4F49">
        <w:rPr>
          <w:rFonts w:ascii="Arial Narrow" w:eastAsia="Arial Narrow" w:hAnsi="Arial Narrow" w:cs="Arial Narrow"/>
          <w:color w:val="000000"/>
          <w:sz w:val="24"/>
          <w:szCs w:val="24"/>
        </w:rPr>
        <w:t xml:space="preserve"> </w:t>
      </w:r>
      <w:r w:rsidRPr="00CE4F49">
        <w:rPr>
          <w:rFonts w:ascii="Arial Narrow" w:eastAsia="Arial Narrow" w:hAnsi="Arial Narrow" w:cs="Arial Narrow"/>
          <w:color w:val="000000"/>
          <w:sz w:val="24"/>
          <w:szCs w:val="24"/>
        </w:rPr>
        <w:t>Doğal</w:t>
      </w:r>
      <w:r w:rsidR="009C7A4C" w:rsidRPr="00CE4F49">
        <w:rPr>
          <w:rFonts w:ascii="Arial Narrow" w:eastAsia="Arial Narrow" w:hAnsi="Arial Narrow" w:cs="Arial Narrow"/>
          <w:color w:val="000000"/>
          <w:sz w:val="24"/>
          <w:szCs w:val="24"/>
        </w:rPr>
        <w:t xml:space="preserve"> </w:t>
      </w:r>
      <w:r w:rsidRPr="00CE4F49">
        <w:rPr>
          <w:rFonts w:ascii="Arial Narrow" w:eastAsia="Arial Narrow" w:hAnsi="Arial Narrow" w:cs="Arial Narrow"/>
          <w:color w:val="000000"/>
          <w:sz w:val="24"/>
          <w:szCs w:val="24"/>
        </w:rPr>
        <w:t xml:space="preserve">gaz) için ihaleye girecek firmalar, EPDK’dan almış olduğu CNG satış ve CNG iletim ve dağıtım lisanslarının aslı veya onaylı suretlerini verecektir.  </w:t>
      </w:r>
    </w:p>
    <w:p w14:paraId="26EEC892"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Yüklenici firmanın ihale konusu malın satış faaliyetinin yerine getirilebilmesi için ilgili güncel mevzuat gereğince alınması zorunlu izin, ruhsat veya faaliyet belgesi veya belgelere sahip olması zorunludur.</w:t>
      </w:r>
    </w:p>
    <w:p w14:paraId="319161D5" w14:textId="77777777" w:rsidR="00AD71FF" w:rsidRPr="00CE4F49" w:rsidRDefault="00AD71FF" w:rsidP="005C4C54">
      <w:pPr>
        <w:spacing w:after="0" w:line="240" w:lineRule="auto"/>
        <w:ind w:left="567"/>
        <w:jc w:val="both"/>
        <w:rPr>
          <w:rFonts w:ascii="Arial Narrow" w:eastAsia="Arial Narrow" w:hAnsi="Arial Narrow" w:cs="Arial Narrow"/>
          <w:sz w:val="24"/>
          <w:szCs w:val="24"/>
        </w:rPr>
      </w:pPr>
    </w:p>
    <w:p w14:paraId="3162E539" w14:textId="0F670F74" w:rsidR="00AD71FF" w:rsidRPr="00CE4F49" w:rsidRDefault="00000000" w:rsidP="005C4C54">
      <w:pPr>
        <w:numPr>
          <w:ilvl w:val="0"/>
          <w:numId w:val="2"/>
        </w:numPr>
        <w:pBdr>
          <w:top w:val="nil"/>
          <w:left w:val="nil"/>
          <w:bottom w:val="nil"/>
          <w:right w:val="nil"/>
          <w:between w:val="nil"/>
        </w:pBdr>
        <w:tabs>
          <w:tab w:val="left" w:pos="567"/>
        </w:tabs>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 xml:space="preserve">  CNG TREYLER VE TIRLARINDA ARANACAK </w:t>
      </w:r>
      <w:r w:rsidRPr="00CE4F49">
        <w:rPr>
          <w:rFonts w:ascii="Arial Narrow" w:eastAsia="Arial Narrow" w:hAnsi="Arial Narrow" w:cs="Arial Narrow"/>
          <w:b/>
          <w:sz w:val="24"/>
          <w:szCs w:val="24"/>
        </w:rPr>
        <w:t>ÖZELLİKLER</w:t>
      </w:r>
      <w:r w:rsidRPr="00CE4F49">
        <w:rPr>
          <w:rFonts w:ascii="Arial Narrow" w:eastAsia="Arial Narrow" w:hAnsi="Arial Narrow" w:cs="Arial Narrow"/>
          <w:b/>
          <w:color w:val="000000"/>
          <w:sz w:val="24"/>
          <w:szCs w:val="24"/>
        </w:rPr>
        <w:t xml:space="preserve">: </w:t>
      </w:r>
    </w:p>
    <w:p w14:paraId="3A008211"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Gaz nakliyesi yapacak tüplerin “π” (pi) sertifikası olması gereklidir. Sözleşme aşamasında bu sertifikanın bir örneği verilecektir. </w:t>
      </w:r>
    </w:p>
    <w:p w14:paraId="408A8F28"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Karayolları Taşıma Yönetmeliği uyarınca CNG tüplerini taşıyacak tır veya  tankerlerin yan tarafları ve arka kısmında kırmızı renkte zemin üzerine boyu 40 cm’den az olmayan “TEHLİKELİ VE YANICI MADDE” yazılması gereklidir.</w:t>
      </w:r>
    </w:p>
    <w:p w14:paraId="1EA2C83A"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CNG taşıyan araçlar bu amaç için tekniğine uygun olarak yapılmış olmalı ve yeterli kapasitede kullanılabilir durumda yangın söndürme cihazı ile donatılmış olmalıdır.</w:t>
      </w:r>
    </w:p>
    <w:p w14:paraId="65E8129D"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Tesise gaz taşımasını Yüklenici firma kendisi yapacak ise “Karayolu Taşıma Yönetmeliği” ve “Tehlikeli Maddelerin Karayoluyla Taşınması Yönetmeliği” çerçevesinde uygun görülen yetki belgeleri ihale dosyasında verilecektir.</w:t>
      </w:r>
    </w:p>
    <w:p w14:paraId="089BD66B" w14:textId="7F04BA5B" w:rsidR="00290830"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 Tesise gaz taşınmasını, yüklenici firma, başka bir firmaya yaptıracak ise “iletim lisansı 1 ve K Belgelerini” yüklenici firma tesise gaz taşımasını kendisi yapacak ise “K2 belgesini” sözleşmede DAĞITIM ŞİRKETİ’ne sunacaktır. </w:t>
      </w:r>
    </w:p>
    <w:p w14:paraId="100C3AC3" w14:textId="77777777" w:rsidR="00AD71FF" w:rsidRPr="00CE4F49" w:rsidRDefault="00000000" w:rsidP="005C4C54">
      <w:pPr>
        <w:numPr>
          <w:ilvl w:val="0"/>
          <w:numId w:val="2"/>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MÜLKİYET, TAŞIMA VE TESLİM:</w:t>
      </w:r>
    </w:p>
    <w:p w14:paraId="403705E2"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CNG gaz nakliyesi yapacak tüplerin mülkiyeti Yüklenici’ye ait olup, nakliye Yüklenici firma tarafından gerçekleştirilecektir. </w:t>
      </w:r>
    </w:p>
    <w:p w14:paraId="19E98E0A" w14:textId="40E704B3" w:rsidR="00AD71FF" w:rsidRPr="00CE4F49" w:rsidRDefault="00000000" w:rsidP="005C4C54">
      <w:pPr>
        <w:numPr>
          <w:ilvl w:val="1"/>
          <w:numId w:val="1"/>
        </w:numPr>
        <w:spacing w:after="0" w:line="240" w:lineRule="auto"/>
        <w:jc w:val="both"/>
        <w:rPr>
          <w:rFonts w:ascii="Arial Narrow" w:eastAsia="Arial Narrow" w:hAnsi="Arial Narrow" w:cs="Arial Narrow"/>
          <w:sz w:val="24"/>
          <w:szCs w:val="24"/>
        </w:rPr>
      </w:pP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 CNG gazı çok elemanlı 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 CNG konteynerleri içinde stoklanacaktır. Bu üniteler “Dorse” olarak adlandırılır. Dorseler, aynı zamanda taşıma amacı için de kullanılacaktır. Dorseler birbirlerine manifoldlar ile bağlı 180 litrelik tüplerden oluşmuş ve toplam gaz kapasitesi en az 4.500 Sm</w:t>
      </w:r>
      <w:r w:rsidRPr="00CE4F49">
        <w:rPr>
          <w:rFonts w:ascii="Arial Narrow" w:eastAsia="Arial Narrow" w:hAnsi="Arial Narrow" w:cs="Arial Narrow"/>
          <w:sz w:val="24"/>
          <w:szCs w:val="24"/>
          <w:vertAlign w:val="superscript"/>
        </w:rPr>
        <w:t>3</w:t>
      </w:r>
      <w:r w:rsidRPr="00CE4F49">
        <w:rPr>
          <w:rFonts w:ascii="Arial Narrow" w:eastAsia="Arial Narrow" w:hAnsi="Arial Narrow" w:cs="Arial Narrow"/>
          <w:b/>
          <w:sz w:val="24"/>
          <w:szCs w:val="24"/>
          <w:vertAlign w:val="superscript"/>
        </w:rPr>
        <w:t xml:space="preserve"> </w:t>
      </w:r>
      <w:r w:rsidRPr="00CE4F49">
        <w:rPr>
          <w:rFonts w:ascii="Arial Narrow" w:eastAsia="Arial Narrow" w:hAnsi="Arial Narrow" w:cs="Arial Narrow"/>
          <w:sz w:val="24"/>
          <w:szCs w:val="24"/>
        </w:rPr>
        <w:t>olacaktır. TEDARİKÇİ’nin tesisleri ve araç sayıları DAĞITIM ŞİRKETİ’nin anlık/günlük maksimum tüketim talebine uygun olmalıdır. TEDARİKÇİ, doğal gaz ikmalinde yol süreleri ve çekiş dalgalanmalarını göz önünde bulunduracak şekilde her biri minimum 4.500 sm3 kapasiteli en az 3 adet dolu CNG dorsesini her zaman CNG tesisinde hazır bulunduracaktır.</w:t>
      </w:r>
    </w:p>
    <w:p w14:paraId="2FFACE6E"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CNG tüplerinin ( Dorselerin ) yerine konulması, biten tüplerin alınması ve yeni tüplerin sisteme bağlanması ve bağlantı sonrası sistemde kaçak olup olmadığının kontrolleri yüklenicinin yetkili personellerince yapılacaktır.</w:t>
      </w:r>
    </w:p>
    <w:p w14:paraId="43CE1FA9"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DAĞITIM ŞİRKETİ gereksinim duyduğu miktarı yazılı veya telefonla firmaya iletmekte serbesttir. Yüklenici firma, bu talebi en geç 3 (Üç) Saat içinde karşılayacaktır. </w:t>
      </w:r>
    </w:p>
    <w:p w14:paraId="55A17E18"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CNG teslimatı iş günlerinde 08:00 ila 18:30 saatleri arasında yapılacak olup DAĞITIM ŞİRKETİ’nin talep etmesi durumunda 3 (Üç) saat, cumartesi, pazar ve bayram tatillerinde de yapılabilecektir. Ancak ilgili ilçelerin gaz arzın</w:t>
      </w:r>
      <w:r w:rsidRPr="00CE4F49">
        <w:rPr>
          <w:rFonts w:ascii="Arial Narrow" w:eastAsia="Arial Narrow" w:hAnsi="Arial Narrow" w:cs="Arial Narrow"/>
          <w:sz w:val="24"/>
          <w:szCs w:val="24"/>
        </w:rPr>
        <w:t xml:space="preserve">ı karşılayacak </w:t>
      </w:r>
      <w:r w:rsidRPr="00CE4F49">
        <w:rPr>
          <w:rFonts w:ascii="Arial Narrow" w:eastAsia="Arial Narrow" w:hAnsi="Arial Narrow" w:cs="Arial Narrow"/>
          <w:color w:val="000000"/>
          <w:sz w:val="24"/>
          <w:szCs w:val="24"/>
        </w:rPr>
        <w:t>şek</w:t>
      </w:r>
      <w:r w:rsidRPr="00CE4F49">
        <w:rPr>
          <w:rFonts w:ascii="Arial Narrow" w:eastAsia="Arial Narrow" w:hAnsi="Arial Narrow" w:cs="Arial Narrow"/>
          <w:sz w:val="24"/>
          <w:szCs w:val="24"/>
        </w:rPr>
        <w:t>ilde sevkiyat planını yapmak ve faaliyete geçirmek TEDARİKÇİ’nin sorumluluğundadır.</w:t>
      </w:r>
      <w:r w:rsidRPr="00CE4F49">
        <w:rPr>
          <w:rFonts w:ascii="Arial Narrow" w:eastAsia="Arial Narrow" w:hAnsi="Arial Narrow" w:cs="Arial Narrow"/>
          <w:color w:val="000000"/>
          <w:sz w:val="24"/>
          <w:szCs w:val="24"/>
        </w:rPr>
        <w:t xml:space="preserve"> </w:t>
      </w:r>
    </w:p>
    <w:p w14:paraId="2F6F478B"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sz w:val="24"/>
          <w:szCs w:val="24"/>
        </w:rPr>
      </w:pPr>
      <w:r w:rsidRPr="00CE4F49">
        <w:rPr>
          <w:rFonts w:ascii="Arial Narrow" w:eastAsia="Arial Narrow" w:hAnsi="Arial Narrow" w:cs="Arial Narrow"/>
          <w:sz w:val="24"/>
          <w:szCs w:val="24"/>
        </w:rPr>
        <w:t xml:space="preserve">CNG teslimatı iş günlerinde 08:00 ila 18:30 saatleri arasında yapılacak olup DAĞITIM ŞİRKETİ’nin talep etmesi durumunda 3 (Üç) saat, cumartesi, pazar ve bayram tatillerinde de yapılabilecektir. Ancak ilgili ilçelerin gaz arzını karşılayacak şekilde sevkiyat planını yapmak ve faaliyete geçirmek TEDARİKÇİ’nin sorumluluğundadır. </w:t>
      </w:r>
    </w:p>
    <w:p w14:paraId="5B187DC1"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Yüklenici firma, az veya çok CNG kaçaklarına kesinlikle müsaade etmeyecektir.</w:t>
      </w:r>
    </w:p>
    <w:p w14:paraId="559D4248"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 xml:space="preserve">Yüklenici firma, işyeri disiplinine uymak zorunluluğundadır. </w:t>
      </w:r>
    </w:p>
    <w:p w14:paraId="0D04B6F3" w14:textId="77777777" w:rsidR="00AD71FF" w:rsidRPr="00CE4F49"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CNG taşıyan araçlar bu amaç için tekniğine uygun olarak yapılmış olmalı, yeterli kapasitede kullanılabilir durumda yangın söndürme cihazı ile donatılmış olmalıdır.</w:t>
      </w:r>
    </w:p>
    <w:p w14:paraId="6C1C5D18" w14:textId="0CC7C082" w:rsidR="00290830" w:rsidRDefault="00000000" w:rsidP="005C4C54">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E4F49">
        <w:rPr>
          <w:rFonts w:ascii="Arial Narrow" w:eastAsia="Arial Narrow" w:hAnsi="Arial Narrow" w:cs="Arial Narrow"/>
          <w:color w:val="000000"/>
          <w:sz w:val="24"/>
          <w:szCs w:val="24"/>
        </w:rPr>
        <w:t>Teknik şartnamede belirtilsin ya da belirtilmesin yüklenici firma her türlü güvenlik tedbirini almak ve uygulamakla yükümlüdür. Bu durumlardan doğabilecek her türlü sorumluluk yükleniciye aittir.</w:t>
      </w:r>
    </w:p>
    <w:p w14:paraId="5E24BEFB" w14:textId="77777777" w:rsidR="00CE4F49" w:rsidRPr="00CE4F49" w:rsidRDefault="00CE4F49" w:rsidP="00CE4F49">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
    <w:p w14:paraId="2A24DD1A" w14:textId="77777777" w:rsidR="00AD71FF" w:rsidRPr="00CE4F49" w:rsidRDefault="00000000" w:rsidP="005C4C54">
      <w:pPr>
        <w:numPr>
          <w:ilvl w:val="0"/>
          <w:numId w:val="2"/>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lastRenderedPageBreak/>
        <w:t>FATURALANDIRMA:</w:t>
      </w:r>
    </w:p>
    <w:p w14:paraId="63430AC1" w14:textId="77777777" w:rsidR="00AD71FF" w:rsidRPr="00CE4F49" w:rsidRDefault="00000000" w:rsidP="005C4C54">
      <w:pPr>
        <w:numPr>
          <w:ilvl w:val="1"/>
          <w:numId w:val="10"/>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Sayaçların Okunması:</w:t>
      </w:r>
      <w:r w:rsidRPr="00CE4F49">
        <w:rPr>
          <w:rFonts w:ascii="Arial Narrow" w:eastAsia="Arial Narrow" w:hAnsi="Arial Narrow" w:cs="Arial Narrow"/>
          <w:color w:val="000000"/>
          <w:sz w:val="24"/>
          <w:szCs w:val="24"/>
        </w:rPr>
        <w:t xml:space="preserve"> </w:t>
      </w:r>
    </w:p>
    <w:p w14:paraId="1E0085ED" w14:textId="79AC26C8" w:rsidR="00AD71FF" w:rsidRPr="00CE4F49" w:rsidRDefault="00000000" w:rsidP="005C4C54">
      <w:pPr>
        <w:pBdr>
          <w:top w:val="nil"/>
          <w:left w:val="nil"/>
          <w:bottom w:val="nil"/>
          <w:right w:val="nil"/>
          <w:between w:val="nil"/>
        </w:pBdr>
        <w:spacing w:after="0" w:line="240" w:lineRule="auto"/>
        <w:ind w:left="922"/>
        <w:jc w:val="both"/>
        <w:rPr>
          <w:rFonts w:ascii="Arial Narrow" w:eastAsia="Arial Narrow" w:hAnsi="Arial Narrow" w:cs="Arial Narrow"/>
          <w:b/>
          <w:color w:val="000000"/>
          <w:sz w:val="24"/>
          <w:szCs w:val="24"/>
        </w:rPr>
      </w:pPr>
      <w:r w:rsidRPr="00CE4F49">
        <w:rPr>
          <w:rFonts w:ascii="Arial Narrow" w:eastAsia="Arial Narrow" w:hAnsi="Arial Narrow" w:cs="Arial Narrow"/>
          <w:color w:val="000000"/>
          <w:sz w:val="24"/>
          <w:szCs w:val="24"/>
        </w:rPr>
        <w:t xml:space="preserve">Dağıtım Şirketi’ne teslim edilen doğal gaz miktarının tespiti, Dağıtım şebekesine giriş noktasındaki ölçüm sisteminden tespit edilecek ve SKM verileri esas alınacaktır. ŞİD ve ilgili yasal mevzuata uygun yapılacaktır. Dağıtım Şirketi Yüklenici tarafından kendisine tedarik edilen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gazın</w:t>
      </w:r>
      <w:r w:rsidRPr="00CE4F49">
        <w:rPr>
          <w:rFonts w:ascii="Arial Narrow" w:eastAsia="Arial Narrow" w:hAnsi="Arial Narrow" w:cs="Arial Narrow"/>
          <w:color w:val="000000"/>
          <w:sz w:val="24"/>
          <w:szCs w:val="24"/>
        </w:rPr>
        <w:t xml:space="preserve"> ilgili Teslim Noktası’nda tesliminden itibaren ŞİD ve ilgili yasal mevzuat uyarınca belirlenen yükümlülüklerini yerine getirecektir. Aksi takdirde Dağıtım Şirketi, yükümlülüklerini yerine getirmemesinin tüm sonuçlarından Yüklenici’yi arî tutacak ve Yüklenici’nin bu kapsamda uğradığı zararların tümünü tazmin edecektir. Yüklenici ve Dağıtım Şirketi sayaç okuma işlemleri esnasında temsilci bulundurma hakkını haizdir.</w:t>
      </w:r>
    </w:p>
    <w:p w14:paraId="151E9996" w14:textId="77777777" w:rsidR="00AD71FF" w:rsidRPr="00CE4F49" w:rsidRDefault="00000000" w:rsidP="005C4C54">
      <w:pPr>
        <w:numPr>
          <w:ilvl w:val="1"/>
          <w:numId w:val="10"/>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color w:val="000000"/>
          <w:sz w:val="24"/>
          <w:szCs w:val="24"/>
        </w:rPr>
        <w:t>Doğal gaz sayacından ölçülen hacim değeri (Stdm³), hattan alınan basınç ve sıcaklık değerleri kullanılarak otomatik hacim düzeltici vasıtası ile düzeltilmiş hacme çevrilerek ödemeye esas Düzeltilmiş Standart Metreküp (Sm³) belirlenecektir. Hacim düzelticilerde yapılan hesaplamalarda AGA 8 metodu kullanılacaktır.</w:t>
      </w:r>
    </w:p>
    <w:p w14:paraId="51F6C3B7" w14:textId="77777777" w:rsidR="00AD71FF" w:rsidRPr="00CE4F49" w:rsidRDefault="00000000" w:rsidP="005C4C54">
      <w:pPr>
        <w:numPr>
          <w:ilvl w:val="1"/>
          <w:numId w:val="10"/>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color w:val="000000"/>
        </w:rPr>
        <w:t xml:space="preserve">İlgili ayda GAZ DAĞITIM ŞİRKETİ veya BOTAŞ’ın paylaştığı,TEDARİKÇİ’ye fatura </w:t>
      </w:r>
      <w:r w:rsidRPr="00CE4F49">
        <w:rPr>
          <w:rFonts w:ascii="Arial Narrow" w:eastAsia="Arial Narrow" w:hAnsi="Arial Narrow" w:cs="Arial Narrow"/>
        </w:rPr>
        <w:t>ettiği</w:t>
      </w:r>
      <w:r w:rsidRPr="00CE4F49">
        <w:rPr>
          <w:rFonts w:ascii="Arial Narrow" w:eastAsia="Arial Narrow" w:hAnsi="Arial Narrow" w:cs="Arial Narrow"/>
          <w:color w:val="000000"/>
        </w:rPr>
        <w:t xml:space="preserve"> aylık ortalama Fiili Üst Isıl Değeri (kWh/SM³) kullanılarak standart metreküp (SM³) ve kWh’ e (kilovatsaat) dönüştürülecektir. </w:t>
      </w:r>
      <w:r w:rsidRPr="00CE4F49">
        <w:rPr>
          <w:rFonts w:ascii="Arial Narrow" w:eastAsia="Arial Narrow" w:hAnsi="Arial Narrow" w:cs="Arial Narrow"/>
          <w:color w:val="000000"/>
          <w:sz w:val="24"/>
          <w:szCs w:val="24"/>
        </w:rPr>
        <w:t>Faturalamada kWh değeri esas alınacak ve birim kWh fiyat değeri ile çarpılarak faturalandırılacak miktar bulunacaktır. Faturalandırma dönemine ait üst ısıl değer ile hesaplamada kullanılan üst ısıl değer arasında oluşacak farklar takip eden günlerin ağırlıklı ortalama üst ısıl değerine eklenecek/çıkartılacaktır. Bir önceki ay Dağıtım Şirketi veya BOTAŞ’ın paylaştığı tedarikçiye bildirdiği 1 (bir) aylık ortalama üst ısıl değer (kWh/sm3) ile ilgili belge, bahse konu fatura ekinde Dağıtım Şirketi’ne sunulacaktır.</w:t>
      </w:r>
    </w:p>
    <w:p w14:paraId="02BF347A" w14:textId="77777777" w:rsidR="00AD71FF" w:rsidRPr="00CE4F49" w:rsidRDefault="00000000" w:rsidP="005C4C54">
      <w:pPr>
        <w:numPr>
          <w:ilvl w:val="1"/>
          <w:numId w:val="10"/>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color w:val="000000"/>
          <w:sz w:val="24"/>
          <w:szCs w:val="24"/>
        </w:rPr>
        <w:t>Sayaçların arızalanması, ölçümle ilgili uyuşmazlık durumlarında Dağıtım ve Müşteri Hizmetleri Yönetmeliği ve ŞİD’ e göre işlem yapılacaktır.</w:t>
      </w:r>
    </w:p>
    <w:p w14:paraId="7C4CDC7F" w14:textId="77777777" w:rsidR="00AD71FF" w:rsidRPr="00CE4F49" w:rsidRDefault="00000000" w:rsidP="005C4C54">
      <w:pPr>
        <w:numPr>
          <w:ilvl w:val="1"/>
          <w:numId w:val="10"/>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b/>
          <w:color w:val="000000"/>
          <w:sz w:val="24"/>
          <w:szCs w:val="24"/>
        </w:rPr>
        <w:t>Sayacın Devre Dışı Kalması:</w:t>
      </w:r>
      <w:r w:rsidRPr="00CE4F49">
        <w:rPr>
          <w:rFonts w:ascii="Arial Narrow" w:eastAsia="Arial Narrow" w:hAnsi="Arial Narrow" w:cs="Arial Narrow"/>
          <w:color w:val="000000"/>
          <w:sz w:val="24"/>
          <w:szCs w:val="24"/>
        </w:rPr>
        <w:t xml:space="preserve"> </w:t>
      </w:r>
    </w:p>
    <w:p w14:paraId="2BB3EC7A" w14:textId="5C58CC1A" w:rsidR="00AD71FF" w:rsidRPr="00CE4F49" w:rsidRDefault="00000000" w:rsidP="005C4C54">
      <w:pPr>
        <w:pBdr>
          <w:top w:val="nil"/>
          <w:left w:val="nil"/>
          <w:bottom w:val="nil"/>
          <w:right w:val="nil"/>
          <w:between w:val="nil"/>
        </w:pBdr>
        <w:spacing w:after="0" w:line="240" w:lineRule="auto"/>
        <w:ind w:left="922"/>
        <w:jc w:val="both"/>
        <w:rPr>
          <w:rFonts w:ascii="Arial Narrow" w:eastAsia="Arial Narrow" w:hAnsi="Arial Narrow" w:cs="Arial Narrow"/>
          <w:b/>
          <w:color w:val="000000"/>
          <w:sz w:val="24"/>
          <w:szCs w:val="24"/>
        </w:rPr>
      </w:pPr>
      <w:r w:rsidRPr="00CE4F49">
        <w:rPr>
          <w:rFonts w:ascii="Arial Narrow" w:eastAsia="Arial Narrow" w:hAnsi="Arial Narrow" w:cs="Arial Narrow"/>
          <w:color w:val="000000"/>
          <w:sz w:val="24"/>
          <w:szCs w:val="24"/>
        </w:rPr>
        <w:t xml:space="preserve">Tesis’teki ölçüm ekipmanının herhangi bir nedenle devre dışı kaldığı veya hatalı ölçüm yaptığı tespit edilirse Dağıtım Şirketi’nin </w:t>
      </w:r>
      <w:r w:rsidRPr="00CE4F49">
        <w:rPr>
          <w:rFonts w:ascii="Arial Narrow" w:eastAsia="Arial Narrow" w:hAnsi="Arial Narrow" w:cs="Arial Narrow"/>
          <w:sz w:val="24"/>
          <w:szCs w:val="24"/>
        </w:rPr>
        <w:t>doğal</w:t>
      </w:r>
      <w:r w:rsidR="009C7A4C" w:rsidRPr="00CE4F49">
        <w:rPr>
          <w:rFonts w:ascii="Arial Narrow" w:eastAsia="Arial Narrow" w:hAnsi="Arial Narrow" w:cs="Arial Narrow"/>
          <w:sz w:val="24"/>
          <w:szCs w:val="24"/>
        </w:rPr>
        <w:t xml:space="preserve"> </w:t>
      </w:r>
      <w:r w:rsidRPr="00CE4F49">
        <w:rPr>
          <w:rFonts w:ascii="Arial Narrow" w:eastAsia="Arial Narrow" w:hAnsi="Arial Narrow" w:cs="Arial Narrow"/>
          <w:sz w:val="24"/>
          <w:szCs w:val="24"/>
        </w:rPr>
        <w:t>gaz</w:t>
      </w:r>
      <w:r w:rsidRPr="00CE4F49">
        <w:rPr>
          <w:rFonts w:ascii="Arial Narrow" w:eastAsia="Arial Narrow" w:hAnsi="Arial Narrow" w:cs="Arial Narrow"/>
          <w:color w:val="000000"/>
          <w:sz w:val="24"/>
          <w:szCs w:val="24"/>
        </w:rPr>
        <w:t xml:space="preserve"> çekiş miktarlarının tespiti, ŞİD ve ilgili yasal mevzuat hükümleri uyarınca Yüklenici ve Dağıtım Şirketi arasında akdedilen Satış Sözleşmesi’ne göre yapılacaktır.</w:t>
      </w:r>
    </w:p>
    <w:p w14:paraId="11B47A56" w14:textId="6559B041" w:rsidR="00AD71FF" w:rsidRPr="00CE4F49" w:rsidRDefault="00000000" w:rsidP="005C4C54">
      <w:pPr>
        <w:numPr>
          <w:ilvl w:val="1"/>
          <w:numId w:val="10"/>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CE4F49">
        <w:rPr>
          <w:rFonts w:ascii="Arial Narrow" w:eastAsia="Arial Narrow" w:hAnsi="Arial Narrow" w:cs="Arial Narrow"/>
          <w:color w:val="000000"/>
          <w:sz w:val="24"/>
          <w:szCs w:val="24"/>
        </w:rPr>
        <w:t>Qmin değeri altında kaydedilen ölçümler Qmin değeri olarak ölçülmüş olarak hesaplanır. Qmin değeri hattan alınan ilgili saate ait ortalama düzeltme katsayıları kullanılarak ödemeye esas Düzeltilmiş Standart Metreküp (Sm³) değeri belirlenir. Bu değer faturaya yansıtılır.</w:t>
      </w:r>
    </w:p>
    <w:p w14:paraId="6C2004DF" w14:textId="77777777" w:rsidR="00290830" w:rsidRPr="00CE4F49" w:rsidRDefault="00290830" w:rsidP="005C4C54">
      <w:p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p>
    <w:p w14:paraId="53C5F36F" w14:textId="422ADFAE" w:rsidR="00AD71FF" w:rsidRPr="00CE4F49" w:rsidRDefault="00000000" w:rsidP="005C4C54">
      <w:pPr>
        <w:spacing w:after="0" w:line="240" w:lineRule="auto"/>
        <w:jc w:val="both"/>
        <w:rPr>
          <w:rFonts w:ascii="Arial Narrow" w:eastAsia="Arial Narrow" w:hAnsi="Arial Narrow" w:cs="Arial Narrow"/>
          <w:sz w:val="24"/>
          <w:szCs w:val="24"/>
        </w:rPr>
      </w:pPr>
      <w:r w:rsidRPr="00CE4F49">
        <w:rPr>
          <w:rFonts w:ascii="Arial Narrow" w:eastAsia="Arial Narrow" w:hAnsi="Arial Narrow" w:cs="Arial Narrow"/>
          <w:sz w:val="24"/>
          <w:szCs w:val="24"/>
        </w:rPr>
        <w:t>İş bu şartname ve yapılacak sözleşme, 4646 sayılı doğal</w:t>
      </w:r>
      <w:r w:rsidR="00DB23D3" w:rsidRPr="00CE4F49">
        <w:rPr>
          <w:rFonts w:ascii="Arial Narrow" w:eastAsia="Arial Narrow" w:hAnsi="Arial Narrow" w:cs="Arial Narrow"/>
          <w:sz w:val="24"/>
          <w:szCs w:val="24"/>
        </w:rPr>
        <w:t xml:space="preserve"> g</w:t>
      </w:r>
      <w:r w:rsidRPr="00CE4F49">
        <w:rPr>
          <w:rFonts w:ascii="Arial Narrow" w:eastAsia="Arial Narrow" w:hAnsi="Arial Narrow" w:cs="Arial Narrow"/>
          <w:sz w:val="24"/>
          <w:szCs w:val="24"/>
        </w:rPr>
        <w:t>az Piyasası Kanunu ve ikincil düzenlemelere uygun olacaktır. Mevzuatta yapılacak düzenlemeler taraflar için bağlayıcı olacaktır.</w:t>
      </w:r>
    </w:p>
    <w:p w14:paraId="6C18BA05" w14:textId="77777777" w:rsidR="00AD71FF" w:rsidRPr="00CE4F49" w:rsidRDefault="00AD71FF" w:rsidP="005C4C54">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
    <w:p w14:paraId="0BA543B6" w14:textId="16764864" w:rsidR="00AD71FF" w:rsidRPr="00CE4F49" w:rsidRDefault="00000000" w:rsidP="005C4C54">
      <w:pPr>
        <w:spacing w:after="0" w:line="240" w:lineRule="auto"/>
        <w:jc w:val="both"/>
        <w:rPr>
          <w:rFonts w:ascii="Arial Narrow" w:eastAsia="Arial Narrow" w:hAnsi="Arial Narrow" w:cs="Arial Narrow"/>
          <w:sz w:val="24"/>
          <w:szCs w:val="24"/>
        </w:rPr>
      </w:pPr>
      <w:r w:rsidRPr="00CE4F49">
        <w:rPr>
          <w:rFonts w:ascii="Arial Narrow" w:eastAsia="Arial Narrow" w:hAnsi="Arial Narrow" w:cs="Arial Narrow"/>
          <w:sz w:val="24"/>
          <w:szCs w:val="24"/>
        </w:rPr>
        <w:t>İş bu Teknik Şartname 1</w:t>
      </w:r>
      <w:r w:rsidR="00CE4F49">
        <w:rPr>
          <w:rFonts w:ascii="Arial Narrow" w:eastAsia="Arial Narrow" w:hAnsi="Arial Narrow" w:cs="Arial Narrow"/>
          <w:sz w:val="24"/>
          <w:szCs w:val="24"/>
        </w:rPr>
        <w:t>1</w:t>
      </w:r>
      <w:r w:rsidRPr="00CE4F49">
        <w:rPr>
          <w:rFonts w:ascii="Arial Narrow" w:eastAsia="Arial Narrow" w:hAnsi="Arial Narrow" w:cs="Arial Narrow"/>
          <w:sz w:val="24"/>
          <w:szCs w:val="24"/>
        </w:rPr>
        <w:t xml:space="preserve"> (on</w:t>
      </w:r>
      <w:r w:rsidR="00CE4F49">
        <w:rPr>
          <w:rFonts w:ascii="Arial Narrow" w:eastAsia="Arial Narrow" w:hAnsi="Arial Narrow" w:cs="Arial Narrow"/>
          <w:sz w:val="24"/>
          <w:szCs w:val="24"/>
        </w:rPr>
        <w:t>bir</w:t>
      </w:r>
      <w:r w:rsidRPr="00CE4F49">
        <w:rPr>
          <w:rFonts w:ascii="Arial Narrow" w:eastAsia="Arial Narrow" w:hAnsi="Arial Narrow" w:cs="Arial Narrow"/>
          <w:sz w:val="24"/>
          <w:szCs w:val="24"/>
        </w:rPr>
        <w:t>) Sayfa ve 13 (onüç) Madde’den ibarettir.</w:t>
      </w:r>
    </w:p>
    <w:p w14:paraId="5E235430" w14:textId="77777777" w:rsidR="00AD71FF" w:rsidRPr="00CE4F49" w:rsidRDefault="00AD71FF" w:rsidP="005C4C54">
      <w:pPr>
        <w:spacing w:after="0" w:line="240" w:lineRule="auto"/>
        <w:jc w:val="both"/>
        <w:rPr>
          <w:rFonts w:ascii="Arial Narrow" w:eastAsia="Arial Narrow" w:hAnsi="Arial Narrow" w:cs="Arial Narrow"/>
          <w:sz w:val="24"/>
          <w:szCs w:val="24"/>
        </w:rPr>
      </w:pPr>
    </w:p>
    <w:sectPr w:rsidR="00AD71FF" w:rsidRPr="00CE4F49">
      <w:headerReference w:type="default" r:id="rId8"/>
      <w:footerReference w:type="default" r:id="rId9"/>
      <w:pgSz w:w="11906" w:h="16838"/>
      <w:pgMar w:top="426" w:right="707" w:bottom="1134" w:left="993"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C18105" w14:textId="77777777" w:rsidR="00534C40" w:rsidRDefault="00534C40">
      <w:pPr>
        <w:spacing w:after="0" w:line="240" w:lineRule="auto"/>
      </w:pPr>
      <w:r>
        <w:separator/>
      </w:r>
    </w:p>
  </w:endnote>
  <w:endnote w:type="continuationSeparator" w:id="0">
    <w:p w14:paraId="1FCA8CD1" w14:textId="77777777" w:rsidR="00534C40" w:rsidRDefault="00534C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1ABB7E5-C1E6-49CF-9F95-1A5307E591E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7248D375-0B1C-4B9F-B1E1-C66220C45D18}"/>
    <w:embedBold r:id="rId3" w:fontKey="{E46846AA-39C3-494C-82E1-DDE69654AED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F9A8B2B8-154F-4BA1-89B2-53F092F473A7}"/>
    <w:embedBold r:id="rId5" w:fontKey="{A8A70BEE-0D24-42B7-9E0C-D2463CEBD9C7}"/>
    <w:embedBoldItalic r:id="rId6" w:fontKey="{67E3B882-F1B5-400C-9DA6-004C51299675}"/>
  </w:font>
  <w:font w:name="Cambria">
    <w:panose1 w:val="02040503050406030204"/>
    <w:charset w:val="00"/>
    <w:family w:val="roman"/>
    <w:pitch w:val="variable"/>
    <w:sig w:usb0="E00006FF" w:usb1="420024FF" w:usb2="02000000" w:usb3="00000000" w:csb0="0000019F" w:csb1="00000000"/>
    <w:embedRegular r:id="rId7" w:fontKey="{8FE70587-508F-40DA-B416-2ECD9D6320F9}"/>
    <w:embedBold r:id="rId8" w:fontKey="{E3A9F419-707F-480A-AFD7-03A3A2F6D55F}"/>
  </w:font>
  <w:font w:name="Tahoma">
    <w:panose1 w:val="020B0604030504040204"/>
    <w:charset w:val="00"/>
    <w:family w:val="swiss"/>
    <w:pitch w:val="variable"/>
    <w:sig w:usb0="E1002EFF" w:usb1="C000605B" w:usb2="00000029" w:usb3="00000000" w:csb0="000101FF" w:csb1="00000000"/>
    <w:embedRegular r:id="rId9" w:fontKey="{E31AC6F3-2A9C-40FB-B75D-DBFE65755D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0799A" w14:textId="77777777" w:rsidR="00AD71FF" w:rsidRDefault="00000000">
    <w:pPr>
      <w:pBdr>
        <w:top w:val="nil"/>
        <w:left w:val="nil"/>
        <w:bottom w:val="nil"/>
        <w:right w:val="nil"/>
        <w:between w:val="nil"/>
      </w:pBdr>
      <w:tabs>
        <w:tab w:val="center" w:pos="4536"/>
        <w:tab w:val="right" w:pos="9072"/>
      </w:tabs>
      <w:spacing w:after="0" w:line="240" w:lineRule="auto"/>
      <w:jc w:val="center"/>
      <w:rPr>
        <w:color w:val="000000"/>
      </w:rPr>
    </w:pPr>
    <w:r>
      <w:rPr>
        <w:color w:val="000000"/>
      </w:rPr>
      <w:t xml:space="preserve">Sayfa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AF5222">
      <w:rPr>
        <w:b/>
        <w:noProof/>
        <w:color w:val="000000"/>
        <w:sz w:val="24"/>
        <w:szCs w:val="24"/>
      </w:rPr>
      <w:t>1</w:t>
    </w:r>
    <w:r>
      <w:rPr>
        <w:b/>
        <w:color w:val="000000"/>
        <w:sz w:val="24"/>
        <w:szCs w:val="24"/>
      </w:rPr>
      <w:fldChar w:fldCharType="end"/>
    </w:r>
    <w:r>
      <w:rPr>
        <w:color w:val="000000"/>
      </w:rPr>
      <w:t xml:space="preserve"> /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AF5222">
      <w:rPr>
        <w:b/>
        <w:noProof/>
        <w:color w:val="000000"/>
        <w:sz w:val="24"/>
        <w:szCs w:val="24"/>
      </w:rPr>
      <w:t>2</w:t>
    </w:r>
    <w:r>
      <w:rPr>
        <w:b/>
        <w:color w:val="000000"/>
        <w:sz w:val="24"/>
        <w:szCs w:val="24"/>
      </w:rPr>
      <w:fldChar w:fldCharType="end"/>
    </w:r>
  </w:p>
  <w:p w14:paraId="49E5C663" w14:textId="77777777" w:rsidR="00AD71FF" w:rsidRDefault="00AD71FF">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6B718" w14:textId="77777777" w:rsidR="00534C40" w:rsidRDefault="00534C40">
      <w:pPr>
        <w:spacing w:after="0" w:line="240" w:lineRule="auto"/>
      </w:pPr>
      <w:r>
        <w:separator/>
      </w:r>
    </w:p>
  </w:footnote>
  <w:footnote w:type="continuationSeparator" w:id="0">
    <w:p w14:paraId="720D0ACD" w14:textId="77777777" w:rsidR="00534C40" w:rsidRDefault="00534C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E69475" w14:textId="11CCA594" w:rsidR="00AD71FF" w:rsidRDefault="00C7368D" w:rsidP="00C7368D">
    <w:pPr>
      <w:pBdr>
        <w:top w:val="nil"/>
        <w:left w:val="nil"/>
        <w:bottom w:val="nil"/>
        <w:right w:val="nil"/>
        <w:between w:val="nil"/>
      </w:pBdr>
      <w:tabs>
        <w:tab w:val="center" w:pos="4536"/>
        <w:tab w:val="right" w:pos="9072"/>
      </w:tabs>
      <w:spacing w:after="0" w:line="240" w:lineRule="auto"/>
      <w:jc w:val="center"/>
      <w:rPr>
        <w:color w:val="000000"/>
      </w:rPr>
    </w:pPr>
    <w:r>
      <w:rPr>
        <w:noProof/>
        <w:color w:val="000000"/>
      </w:rPr>
      <w:drawing>
        <wp:inline distT="0" distB="0" distL="0" distR="0" wp14:anchorId="649EA838" wp14:editId="207F25CB">
          <wp:extent cx="1440000" cy="720000"/>
          <wp:effectExtent l="0" t="0" r="0" b="0"/>
          <wp:docPr id="649400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400839" name="Picture 649400839"/>
                  <pic:cNvPicPr/>
                </pic:nvPicPr>
                <pic:blipFill>
                  <a:blip r:embed="rId1">
                    <a:extLst>
                      <a:ext uri="{28A0092B-C50C-407E-A947-70E740481C1C}">
                        <a14:useLocalDpi xmlns:a14="http://schemas.microsoft.com/office/drawing/2010/main" val="0"/>
                      </a:ext>
                    </a:extLst>
                  </a:blip>
                  <a:stretch>
                    <a:fillRect/>
                  </a:stretch>
                </pic:blipFill>
                <pic:spPr>
                  <a:xfrm>
                    <a:off x="0" y="0"/>
                    <a:ext cx="1440000" cy="72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D7187F"/>
    <w:multiLevelType w:val="multilevel"/>
    <w:tmpl w:val="D6A643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2EE4735"/>
    <w:multiLevelType w:val="multilevel"/>
    <w:tmpl w:val="E7A8DF20"/>
    <w:lvl w:ilvl="0">
      <w:start w:val="13"/>
      <w:numFmt w:val="decimal"/>
      <w:lvlText w:val="%1"/>
      <w:lvlJc w:val="left"/>
      <w:pPr>
        <w:ind w:left="420" w:hanging="420"/>
      </w:pPr>
    </w:lvl>
    <w:lvl w:ilvl="1">
      <w:start w:val="1"/>
      <w:numFmt w:val="decimal"/>
      <w:lvlText w:val="%1.%2"/>
      <w:lvlJc w:val="left"/>
      <w:pPr>
        <w:ind w:left="922" w:hanging="420"/>
      </w:pPr>
    </w:lvl>
    <w:lvl w:ilvl="2">
      <w:start w:val="1"/>
      <w:numFmt w:val="decimal"/>
      <w:lvlText w:val="%1.%2.%3"/>
      <w:lvlJc w:val="left"/>
      <w:pPr>
        <w:ind w:left="1724" w:hanging="720"/>
      </w:pPr>
    </w:lvl>
    <w:lvl w:ilvl="3">
      <w:start w:val="1"/>
      <w:numFmt w:val="decimal"/>
      <w:lvlText w:val="%1.%2.%3.%4"/>
      <w:lvlJc w:val="left"/>
      <w:pPr>
        <w:ind w:left="2226" w:hanging="720"/>
      </w:pPr>
    </w:lvl>
    <w:lvl w:ilvl="4">
      <w:start w:val="1"/>
      <w:numFmt w:val="decimal"/>
      <w:lvlText w:val="%1.%2.%3.%4.%5"/>
      <w:lvlJc w:val="left"/>
      <w:pPr>
        <w:ind w:left="3088" w:hanging="1080"/>
      </w:pPr>
    </w:lvl>
    <w:lvl w:ilvl="5">
      <w:start w:val="1"/>
      <w:numFmt w:val="decimal"/>
      <w:lvlText w:val="%1.%2.%3.%4.%5.%6"/>
      <w:lvlJc w:val="left"/>
      <w:pPr>
        <w:ind w:left="3590" w:hanging="1080"/>
      </w:pPr>
    </w:lvl>
    <w:lvl w:ilvl="6">
      <w:start w:val="1"/>
      <w:numFmt w:val="decimal"/>
      <w:lvlText w:val="%1.%2.%3.%4.%5.%6.%7"/>
      <w:lvlJc w:val="left"/>
      <w:pPr>
        <w:ind w:left="4452" w:hanging="1440"/>
      </w:pPr>
    </w:lvl>
    <w:lvl w:ilvl="7">
      <w:start w:val="1"/>
      <w:numFmt w:val="decimal"/>
      <w:lvlText w:val="%1.%2.%3.%4.%5.%6.%7.%8"/>
      <w:lvlJc w:val="left"/>
      <w:pPr>
        <w:ind w:left="4954" w:hanging="1440"/>
      </w:pPr>
    </w:lvl>
    <w:lvl w:ilvl="8">
      <w:start w:val="1"/>
      <w:numFmt w:val="decimal"/>
      <w:lvlText w:val="%1.%2.%3.%4.%5.%6.%7.%8.%9"/>
      <w:lvlJc w:val="left"/>
      <w:pPr>
        <w:ind w:left="5816" w:hanging="1800"/>
      </w:pPr>
    </w:lvl>
  </w:abstractNum>
  <w:abstractNum w:abstractNumId="2" w15:restartNumberingAfterBreak="0">
    <w:nsid w:val="286152EE"/>
    <w:multiLevelType w:val="multilevel"/>
    <w:tmpl w:val="52EA5FBA"/>
    <w:lvl w:ilvl="0">
      <w:start w:val="5"/>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rPr>
        <w:b/>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2DCA609A"/>
    <w:multiLevelType w:val="multilevel"/>
    <w:tmpl w:val="6E72A140"/>
    <w:lvl w:ilvl="0">
      <w:start w:val="1"/>
      <w:numFmt w:val="decimal"/>
      <w:lvlText w:val="%1."/>
      <w:lvlJc w:val="left"/>
      <w:pPr>
        <w:ind w:left="502" w:hanging="360"/>
      </w:pPr>
      <w:rPr>
        <w:b/>
        <w:strike w:val="0"/>
      </w:rPr>
    </w:lvl>
    <w:lvl w:ilvl="1">
      <w:start w:val="1"/>
      <w:numFmt w:val="decimal"/>
      <w:lvlText w:val="%1.%2."/>
      <w:lvlJc w:val="left"/>
      <w:pPr>
        <w:ind w:left="999" w:hanging="432"/>
      </w:pPr>
      <w:rPr>
        <w:b/>
      </w:rPr>
    </w:lvl>
    <w:lvl w:ilvl="2">
      <w:start w:val="1"/>
      <w:numFmt w:val="decimal"/>
      <w:lvlText w:val="%1.%2.%3."/>
      <w:lvlJc w:val="left"/>
      <w:pPr>
        <w:ind w:left="1224" w:hanging="504"/>
      </w:pPr>
      <w:rPr>
        <w:b/>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DD15945"/>
    <w:multiLevelType w:val="multilevel"/>
    <w:tmpl w:val="FC248CCA"/>
    <w:lvl w:ilvl="0">
      <w:start w:val="8"/>
      <w:numFmt w:val="decimal"/>
      <w:lvlText w:val="%1"/>
      <w:lvlJc w:val="left"/>
      <w:pPr>
        <w:ind w:left="360" w:hanging="360"/>
      </w:p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 w15:restartNumberingAfterBreak="0">
    <w:nsid w:val="3FFB372D"/>
    <w:multiLevelType w:val="multilevel"/>
    <w:tmpl w:val="D046B140"/>
    <w:lvl w:ilvl="0">
      <w:start w:val="1"/>
      <w:numFmt w:val="decimal"/>
      <w:lvlText w:val="%1."/>
      <w:lvlJc w:val="left"/>
      <w:pPr>
        <w:ind w:left="502" w:hanging="360"/>
      </w:pPr>
      <w:rPr>
        <w:u w:val="none"/>
      </w:rPr>
    </w:lvl>
    <w:lvl w:ilvl="1">
      <w:start w:val="1"/>
      <w:numFmt w:val="decimal"/>
      <w:lvlText w:val="%1.%2."/>
      <w:lvlJc w:val="left"/>
      <w:pPr>
        <w:ind w:left="1140" w:hanging="432"/>
      </w:pPr>
      <w:rPr>
        <w:u w:val="none"/>
      </w:rPr>
    </w:lvl>
    <w:lvl w:ilvl="2">
      <w:start w:val="1"/>
      <w:numFmt w:val="decimal"/>
      <w:lvlText w:val="%1.%2.%3."/>
      <w:lvlJc w:val="left"/>
      <w:pPr>
        <w:ind w:left="1224" w:hanging="504"/>
      </w:pPr>
      <w:rPr>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5"/>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6" w15:restartNumberingAfterBreak="0">
    <w:nsid w:val="459765AD"/>
    <w:multiLevelType w:val="multilevel"/>
    <w:tmpl w:val="C6FC53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73A01026"/>
    <w:multiLevelType w:val="multilevel"/>
    <w:tmpl w:val="8A82FDC2"/>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8" w15:restartNumberingAfterBreak="0">
    <w:nsid w:val="74825EDA"/>
    <w:multiLevelType w:val="multilevel"/>
    <w:tmpl w:val="1C02D340"/>
    <w:lvl w:ilvl="0">
      <w:start w:val="9"/>
      <w:numFmt w:val="decimal"/>
      <w:lvlText w:val="%1"/>
      <w:lvlJc w:val="left"/>
      <w:pPr>
        <w:ind w:left="360" w:hanging="360"/>
      </w:pPr>
    </w:lvl>
    <w:lvl w:ilvl="1">
      <w:start w:val="1"/>
      <w:numFmt w:val="decimal"/>
      <w:lvlText w:val="%1.%2"/>
      <w:lvlJc w:val="left"/>
      <w:pPr>
        <w:ind w:left="360" w:hanging="360"/>
      </w:pPr>
      <w:rPr>
        <w:b/>
        <w:color w:val="00000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9" w15:restartNumberingAfterBreak="0">
    <w:nsid w:val="778F7F4A"/>
    <w:multiLevelType w:val="multilevel"/>
    <w:tmpl w:val="A3A8EEC4"/>
    <w:lvl w:ilvl="0">
      <w:start w:val="7"/>
      <w:numFmt w:val="decimal"/>
      <w:lvlText w:val="%1"/>
      <w:lvlJc w:val="left"/>
      <w:pPr>
        <w:ind w:left="360" w:hanging="360"/>
      </w:pPr>
    </w:lvl>
    <w:lvl w:ilvl="1">
      <w:start w:val="1"/>
      <w:numFmt w:val="decimal"/>
      <w:lvlText w:val="%1.%2"/>
      <w:lvlJc w:val="left"/>
      <w:pPr>
        <w:ind w:left="360" w:hanging="360"/>
      </w:pPr>
      <w:rPr>
        <w:rFonts w:ascii="Arial Narrow" w:eastAsia="Arial" w:hAnsi="Arial Narrow" w:cs="Arial" w:hint="default"/>
        <w:b w:val="0"/>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num w:numId="1" w16cid:durableId="75202374">
    <w:abstractNumId w:val="5"/>
  </w:num>
  <w:num w:numId="2" w16cid:durableId="2101874646">
    <w:abstractNumId w:val="3"/>
  </w:num>
  <w:num w:numId="3" w16cid:durableId="935288836">
    <w:abstractNumId w:val="6"/>
  </w:num>
  <w:num w:numId="4" w16cid:durableId="1028414268">
    <w:abstractNumId w:val="0"/>
  </w:num>
  <w:num w:numId="5" w16cid:durableId="1853296054">
    <w:abstractNumId w:val="2"/>
  </w:num>
  <w:num w:numId="6" w16cid:durableId="205485395">
    <w:abstractNumId w:val="7"/>
  </w:num>
  <w:num w:numId="7" w16cid:durableId="2075085642">
    <w:abstractNumId w:val="9"/>
  </w:num>
  <w:num w:numId="8" w16cid:durableId="1510172116">
    <w:abstractNumId w:val="4"/>
  </w:num>
  <w:num w:numId="9" w16cid:durableId="2036073740">
    <w:abstractNumId w:val="8"/>
  </w:num>
  <w:num w:numId="10" w16cid:durableId="4391249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71FF"/>
    <w:rsid w:val="000408E0"/>
    <w:rsid w:val="000616B9"/>
    <w:rsid w:val="00174523"/>
    <w:rsid w:val="001B514D"/>
    <w:rsid w:val="00290830"/>
    <w:rsid w:val="002A0C36"/>
    <w:rsid w:val="002B612D"/>
    <w:rsid w:val="002E71E2"/>
    <w:rsid w:val="00534C40"/>
    <w:rsid w:val="0054612C"/>
    <w:rsid w:val="00590BF1"/>
    <w:rsid w:val="005C4C54"/>
    <w:rsid w:val="006F05D1"/>
    <w:rsid w:val="007801DA"/>
    <w:rsid w:val="007E1CE0"/>
    <w:rsid w:val="008B7153"/>
    <w:rsid w:val="00996F8D"/>
    <w:rsid w:val="009C7A4C"/>
    <w:rsid w:val="00AD71FF"/>
    <w:rsid w:val="00AF5222"/>
    <w:rsid w:val="00C7368D"/>
    <w:rsid w:val="00C761F3"/>
    <w:rsid w:val="00CE4F49"/>
    <w:rsid w:val="00DB23D3"/>
    <w:rsid w:val="00E40E9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57267C"/>
  <w15:docId w15:val="{30F740FE-1DEE-4384-9F32-E72A262C9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E1A"/>
  </w:style>
  <w:style w:type="paragraph" w:styleId="Heading1">
    <w:name w:val="heading 1"/>
    <w:basedOn w:val="Normal"/>
    <w:next w:val="Normal"/>
    <w:link w:val="Heading1Char"/>
    <w:uiPriority w:val="9"/>
    <w:qFormat/>
    <w:rsid w:val="00E01026"/>
    <w:pPr>
      <w:keepNext/>
      <w:keepLines/>
      <w:spacing w:before="480" w:after="0"/>
      <w:outlineLvl w:val="0"/>
    </w:pPr>
    <w:rPr>
      <w:rFonts w:ascii="Cambria" w:hAnsi="Cambria"/>
      <w:b/>
      <w:bCs/>
      <w:color w:val="365F91"/>
      <w:sz w:val="28"/>
      <w:szCs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semiHidden/>
    <w:unhideWhenUsed/>
    <w:qFormat/>
    <w:rsid w:val="006B3482"/>
    <w:pPr>
      <w:keepNext/>
      <w:widowControl w:val="0"/>
      <w:autoSpaceDE w:val="0"/>
      <w:autoSpaceDN w:val="0"/>
      <w:adjustRightInd w:val="0"/>
      <w:spacing w:after="0" w:line="326" w:lineRule="atLeast"/>
      <w:ind w:firstLine="540"/>
      <w:jc w:val="both"/>
      <w:outlineLvl w:val="2"/>
    </w:pPr>
    <w:rPr>
      <w:rFonts w:ascii="Arial" w:hAnsi="Arial" w:cs="Arial"/>
      <w:b/>
      <w:bCs/>
      <w:i/>
      <w:iCs/>
      <w:szCs w:val="20"/>
      <w:lang w:val="en-US" w:eastAsia="en-US"/>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character" w:customStyle="1" w:styleId="Heading1Char">
    <w:name w:val="Heading 1 Char"/>
    <w:link w:val="Heading1"/>
    <w:uiPriority w:val="99"/>
    <w:locked/>
    <w:rsid w:val="00E01026"/>
    <w:rPr>
      <w:rFonts w:ascii="Cambria" w:hAnsi="Cambria" w:cs="Times New Roman"/>
      <w:b/>
      <w:bCs/>
      <w:color w:val="365F91"/>
      <w:sz w:val="28"/>
      <w:szCs w:val="28"/>
    </w:rPr>
  </w:style>
  <w:style w:type="character" w:customStyle="1" w:styleId="Heading3Char">
    <w:name w:val="Heading 3 Char"/>
    <w:link w:val="Heading3"/>
    <w:uiPriority w:val="99"/>
    <w:locked/>
    <w:rsid w:val="006B3482"/>
    <w:rPr>
      <w:rFonts w:ascii="Arial" w:hAnsi="Arial" w:cs="Arial"/>
      <w:b/>
      <w:bCs/>
      <w:i/>
      <w:iCs/>
      <w:sz w:val="20"/>
      <w:szCs w:val="20"/>
      <w:lang w:val="en-US" w:eastAsia="en-US"/>
    </w:rPr>
  </w:style>
  <w:style w:type="paragraph" w:styleId="ListParagraph">
    <w:name w:val="List Paragraph"/>
    <w:basedOn w:val="Normal"/>
    <w:link w:val="ListParagraphChar"/>
    <w:uiPriority w:val="34"/>
    <w:qFormat/>
    <w:rsid w:val="006B3482"/>
    <w:pPr>
      <w:ind w:left="720"/>
      <w:contextualSpacing/>
    </w:pPr>
  </w:style>
  <w:style w:type="paragraph" w:styleId="Subtitle">
    <w:name w:val="Subtitle"/>
    <w:basedOn w:val="Normal"/>
    <w:next w:val="Normal"/>
    <w:link w:val="SubtitleChar"/>
    <w:uiPriority w:val="11"/>
    <w:qFormat/>
    <w:pPr>
      <w:widowControl w:val="0"/>
      <w:tabs>
        <w:tab w:val="left" w:pos="2721"/>
        <w:tab w:val="left" w:pos="7291"/>
      </w:tabs>
      <w:spacing w:after="0"/>
      <w:jc w:val="both"/>
    </w:pPr>
    <w:rPr>
      <w:rFonts w:ascii="Arial" w:eastAsia="Arial" w:hAnsi="Arial" w:cs="Arial"/>
      <w:b/>
    </w:rPr>
  </w:style>
  <w:style w:type="character" w:customStyle="1" w:styleId="SubtitleChar">
    <w:name w:val="Subtitle Char"/>
    <w:link w:val="Subtitle"/>
    <w:uiPriority w:val="99"/>
    <w:locked/>
    <w:rsid w:val="006B3482"/>
    <w:rPr>
      <w:rFonts w:ascii="Arial" w:hAnsi="Arial" w:cs="Arial"/>
      <w:b/>
      <w:bCs/>
      <w:iCs/>
      <w:sz w:val="24"/>
      <w:szCs w:val="24"/>
      <w:lang w:val="en-US" w:eastAsia="en-US"/>
    </w:rPr>
  </w:style>
  <w:style w:type="paragraph" w:styleId="BalloonText">
    <w:name w:val="Balloon Text"/>
    <w:basedOn w:val="Normal"/>
    <w:link w:val="BalloonTextChar"/>
    <w:uiPriority w:val="99"/>
    <w:semiHidden/>
    <w:rsid w:val="0094531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94531C"/>
    <w:rPr>
      <w:rFonts w:ascii="Tahoma" w:hAnsi="Tahoma" w:cs="Tahoma"/>
      <w:sz w:val="16"/>
      <w:szCs w:val="16"/>
    </w:rPr>
  </w:style>
  <w:style w:type="paragraph" w:styleId="NormalWeb">
    <w:name w:val="Normal (Web)"/>
    <w:basedOn w:val="Normal"/>
    <w:uiPriority w:val="99"/>
    <w:rsid w:val="00951BD1"/>
    <w:pPr>
      <w:spacing w:before="100" w:beforeAutospacing="1" w:after="100" w:afterAutospacing="1" w:line="240" w:lineRule="auto"/>
    </w:pPr>
    <w:rPr>
      <w:rFonts w:ascii="Times New Roman" w:hAnsi="Times New Roman"/>
      <w:sz w:val="24"/>
      <w:szCs w:val="24"/>
    </w:rPr>
  </w:style>
  <w:style w:type="paragraph" w:styleId="BodyText2">
    <w:name w:val="Body Text 2"/>
    <w:basedOn w:val="Normal"/>
    <w:link w:val="BodyText2Char"/>
    <w:uiPriority w:val="99"/>
    <w:rsid w:val="00765469"/>
    <w:pPr>
      <w:spacing w:after="0" w:line="240" w:lineRule="auto"/>
      <w:jc w:val="both"/>
    </w:pPr>
    <w:rPr>
      <w:rFonts w:ascii="Arial" w:hAnsi="Arial" w:cs="Arial"/>
      <w:sz w:val="32"/>
      <w:szCs w:val="24"/>
    </w:rPr>
  </w:style>
  <w:style w:type="character" w:customStyle="1" w:styleId="BodyText2Char">
    <w:name w:val="Body Text 2 Char"/>
    <w:link w:val="BodyText2"/>
    <w:uiPriority w:val="99"/>
    <w:locked/>
    <w:rsid w:val="00765469"/>
    <w:rPr>
      <w:rFonts w:ascii="Arial" w:hAnsi="Arial" w:cs="Arial"/>
      <w:sz w:val="24"/>
      <w:szCs w:val="24"/>
    </w:rPr>
  </w:style>
  <w:style w:type="paragraph" w:styleId="NoSpacing">
    <w:name w:val="No Spacing"/>
    <w:link w:val="NoSpacingChar"/>
    <w:uiPriority w:val="99"/>
    <w:qFormat/>
    <w:rsid w:val="00A07770"/>
    <w:rPr>
      <w:rFonts w:ascii="Times New Roman" w:hAnsi="Times New Roman"/>
      <w:sz w:val="24"/>
      <w:szCs w:val="24"/>
    </w:rPr>
  </w:style>
  <w:style w:type="character" w:customStyle="1" w:styleId="NoSpacingChar">
    <w:name w:val="No Spacing Char"/>
    <w:link w:val="NoSpacing"/>
    <w:uiPriority w:val="99"/>
    <w:locked/>
    <w:rsid w:val="00A07770"/>
    <w:rPr>
      <w:rFonts w:ascii="Times New Roman" w:hAnsi="Times New Roman" w:cs="Times New Roman"/>
      <w:sz w:val="24"/>
      <w:szCs w:val="24"/>
      <w:lang w:val="tr-TR" w:eastAsia="tr-TR" w:bidi="ar-SA"/>
    </w:rPr>
  </w:style>
  <w:style w:type="paragraph" w:styleId="BodyTextIndent">
    <w:name w:val="Body Text Indent"/>
    <w:basedOn w:val="Normal"/>
    <w:link w:val="BodyTextIndentChar"/>
    <w:uiPriority w:val="99"/>
    <w:semiHidden/>
    <w:rsid w:val="00494CA3"/>
    <w:pPr>
      <w:spacing w:after="120"/>
      <w:ind w:left="283"/>
    </w:pPr>
  </w:style>
  <w:style w:type="character" w:customStyle="1" w:styleId="BodyTextIndentChar">
    <w:name w:val="Body Text Indent Char"/>
    <w:link w:val="BodyTextIndent"/>
    <w:uiPriority w:val="99"/>
    <w:semiHidden/>
    <w:locked/>
    <w:rsid w:val="00494CA3"/>
    <w:rPr>
      <w:rFonts w:cs="Times New Roman"/>
    </w:rPr>
  </w:style>
  <w:style w:type="paragraph" w:customStyle="1" w:styleId="Default">
    <w:name w:val="Default"/>
    <w:uiPriority w:val="99"/>
    <w:rsid w:val="00494CA3"/>
    <w:pPr>
      <w:autoSpaceDE w:val="0"/>
      <w:autoSpaceDN w:val="0"/>
      <w:adjustRightInd w:val="0"/>
    </w:pPr>
    <w:rPr>
      <w:rFonts w:ascii="Arial" w:hAnsi="Arial" w:cs="Arial"/>
      <w:color w:val="000000"/>
      <w:sz w:val="24"/>
      <w:szCs w:val="24"/>
    </w:rPr>
  </w:style>
  <w:style w:type="paragraph" w:customStyle="1" w:styleId="listparagraph0">
    <w:name w:val="listparagraph"/>
    <w:basedOn w:val="Normal"/>
    <w:uiPriority w:val="99"/>
    <w:rsid w:val="00494CA3"/>
    <w:pPr>
      <w:spacing w:before="100" w:beforeAutospacing="1" w:after="100" w:afterAutospacing="1" w:line="240" w:lineRule="auto"/>
    </w:pPr>
    <w:rPr>
      <w:rFonts w:ascii="Times New Roman" w:hAnsi="Times New Roman"/>
      <w:sz w:val="24"/>
      <w:szCs w:val="24"/>
    </w:rPr>
  </w:style>
  <w:style w:type="paragraph" w:styleId="BodyText">
    <w:name w:val="Body Text"/>
    <w:basedOn w:val="Normal"/>
    <w:link w:val="BodyTextChar"/>
    <w:uiPriority w:val="99"/>
    <w:semiHidden/>
    <w:rsid w:val="001D09CF"/>
    <w:pPr>
      <w:spacing w:after="120"/>
    </w:pPr>
  </w:style>
  <w:style w:type="character" w:customStyle="1" w:styleId="BodyTextChar">
    <w:name w:val="Body Text Char"/>
    <w:link w:val="BodyText"/>
    <w:uiPriority w:val="99"/>
    <w:semiHidden/>
    <w:locked/>
    <w:rsid w:val="001D09CF"/>
    <w:rPr>
      <w:rFonts w:cs="Times New Roman"/>
    </w:rPr>
  </w:style>
  <w:style w:type="paragraph" w:customStyle="1" w:styleId="ListeParagraf1">
    <w:name w:val="Liste Paragraf1"/>
    <w:basedOn w:val="Normal"/>
    <w:uiPriority w:val="99"/>
    <w:rsid w:val="006F3D79"/>
    <w:pPr>
      <w:ind w:left="720"/>
    </w:pPr>
  </w:style>
  <w:style w:type="paragraph" w:styleId="Header">
    <w:name w:val="header"/>
    <w:basedOn w:val="Normal"/>
    <w:link w:val="HeaderChar"/>
    <w:uiPriority w:val="99"/>
    <w:rsid w:val="00531948"/>
    <w:pPr>
      <w:tabs>
        <w:tab w:val="center" w:pos="4536"/>
        <w:tab w:val="right" w:pos="9072"/>
      </w:tabs>
      <w:spacing w:after="0" w:line="240" w:lineRule="auto"/>
    </w:pPr>
  </w:style>
  <w:style w:type="character" w:customStyle="1" w:styleId="HeaderChar">
    <w:name w:val="Header Char"/>
    <w:link w:val="Header"/>
    <w:uiPriority w:val="99"/>
    <w:locked/>
    <w:rsid w:val="00531948"/>
    <w:rPr>
      <w:rFonts w:cs="Times New Roman"/>
    </w:rPr>
  </w:style>
  <w:style w:type="paragraph" w:styleId="Footer">
    <w:name w:val="footer"/>
    <w:basedOn w:val="Normal"/>
    <w:link w:val="FooterChar"/>
    <w:uiPriority w:val="99"/>
    <w:rsid w:val="00531948"/>
    <w:pPr>
      <w:tabs>
        <w:tab w:val="center" w:pos="4536"/>
        <w:tab w:val="right" w:pos="9072"/>
      </w:tabs>
      <w:spacing w:after="0" w:line="240" w:lineRule="auto"/>
    </w:pPr>
  </w:style>
  <w:style w:type="character" w:customStyle="1" w:styleId="FooterChar">
    <w:name w:val="Footer Char"/>
    <w:link w:val="Footer"/>
    <w:uiPriority w:val="99"/>
    <w:locked/>
    <w:rsid w:val="00531948"/>
    <w:rPr>
      <w:rFonts w:cs="Times New Roman"/>
    </w:rPr>
  </w:style>
  <w:style w:type="character" w:customStyle="1" w:styleId="Bodytext0">
    <w:name w:val="Body text_"/>
    <w:link w:val="GvdeMetni1"/>
    <w:uiPriority w:val="99"/>
    <w:locked/>
    <w:rsid w:val="00F84C9B"/>
    <w:rPr>
      <w:rFonts w:ascii="Times New Roman" w:hAnsi="Times New Roman"/>
      <w:shd w:val="clear" w:color="auto" w:fill="FFFFFF"/>
    </w:rPr>
  </w:style>
  <w:style w:type="paragraph" w:customStyle="1" w:styleId="GvdeMetni1">
    <w:name w:val="Gövde Metni1"/>
    <w:basedOn w:val="Normal"/>
    <w:link w:val="Bodytext0"/>
    <w:uiPriority w:val="99"/>
    <w:rsid w:val="00F84C9B"/>
    <w:pPr>
      <w:widowControl w:val="0"/>
      <w:shd w:val="clear" w:color="auto" w:fill="FFFFFF"/>
      <w:spacing w:after="0" w:line="274" w:lineRule="exact"/>
      <w:ind w:hanging="400"/>
      <w:jc w:val="both"/>
    </w:pPr>
    <w:rPr>
      <w:rFonts w:ascii="Times New Roman" w:hAnsi="Times New Roman"/>
      <w:sz w:val="20"/>
      <w:szCs w:val="20"/>
    </w:rPr>
  </w:style>
  <w:style w:type="character" w:customStyle="1" w:styleId="ListParagraphChar">
    <w:name w:val="List Paragraph Char"/>
    <w:link w:val="ListParagraph"/>
    <w:uiPriority w:val="34"/>
    <w:locked/>
    <w:rsid w:val="00D077C8"/>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Ocj0QADJMBQjod2A5gIH6koiww==">CgMxLjA4AHIhMXBzN3NUdE04UkNZeTFsbEZ0a1QwaWtuYWw4NTJjeHF1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11</Pages>
  <Words>4620</Words>
  <Characters>26340</Characters>
  <Application>Microsoft Office Word</Application>
  <DocSecurity>0</DocSecurity>
  <Lines>219</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30899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Naz Erdemci</cp:lastModifiedBy>
  <cp:revision>12</cp:revision>
  <dcterms:created xsi:type="dcterms:W3CDTF">2025-05-25T11:02:00Z</dcterms:created>
  <dcterms:modified xsi:type="dcterms:W3CDTF">2025-05-26T12:54:00Z</dcterms:modified>
</cp:coreProperties>
</file>